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A9C3" w14:textId="77777777" w:rsidR="00366002" w:rsidRDefault="00366002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</w:p>
    <w:p w14:paraId="124E7EF3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  <w:r w:rsidRPr="00366002">
        <w:rPr>
          <w:rFonts w:ascii="Calibri" w:hAnsi="Calibri" w:cs="Arial"/>
          <w:w w:val="150"/>
          <w:sz w:val="22"/>
          <w:szCs w:val="22"/>
        </w:rPr>
        <w:t xml:space="preserve"> </w:t>
      </w:r>
    </w:p>
    <w:p w14:paraId="6868F356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Arial"/>
          <w:w w:val="150"/>
          <w:szCs w:val="28"/>
        </w:rPr>
      </w:pPr>
      <w:r w:rsidRPr="00366002">
        <w:rPr>
          <w:rFonts w:ascii="Calibri" w:hAnsi="Calibri" w:cs="Arial"/>
          <w:w w:val="150"/>
          <w:szCs w:val="28"/>
        </w:rPr>
        <w:t>1. T E C H N I C K Á    S P R Á V A</w:t>
      </w:r>
    </w:p>
    <w:p w14:paraId="1D4C19E3" w14:textId="77777777" w:rsidR="002217E3" w:rsidRPr="00366002" w:rsidRDefault="002217E3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0B89E5AC" w14:textId="77777777" w:rsidR="002217E3" w:rsidRPr="00366002" w:rsidRDefault="002217E3" w:rsidP="007D5FD9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14:paraId="443CA08C" w14:textId="77777777" w:rsidR="00CD441D" w:rsidRPr="00CD441D" w:rsidRDefault="002217E3" w:rsidP="00CD441D">
      <w:pPr>
        <w:numPr>
          <w:ilvl w:val="0"/>
          <w:numId w:val="14"/>
        </w:numPr>
        <w:spacing w:line="360" w:lineRule="auto"/>
        <w:rPr>
          <w:rFonts w:ascii="Calibri" w:hAnsi="Calibri" w:cs="Arial"/>
          <w:b/>
          <w:sz w:val="28"/>
          <w:szCs w:val="28"/>
          <w:u w:val="single"/>
        </w:rPr>
      </w:pPr>
      <w:r w:rsidRPr="00366002">
        <w:rPr>
          <w:rFonts w:ascii="Calibri" w:hAnsi="Calibri" w:cs="Arial"/>
          <w:b/>
          <w:sz w:val="28"/>
          <w:szCs w:val="28"/>
          <w:u w:val="single"/>
        </w:rPr>
        <w:t>ZÁKLADNÉ ÚDAJE:</w:t>
      </w:r>
    </w:p>
    <w:p w14:paraId="64E7E303" w14:textId="77777777" w:rsidR="00CD441D" w:rsidRDefault="00CD441D" w:rsidP="00BC0A31">
      <w:pPr>
        <w:spacing w:line="360" w:lineRule="auto"/>
        <w:rPr>
          <w:rFonts w:ascii="Calibri" w:hAnsi="Calibri" w:cs="Arial"/>
          <w:sz w:val="22"/>
          <w:szCs w:val="22"/>
          <w:u w:val="single"/>
        </w:rPr>
      </w:pPr>
    </w:p>
    <w:p w14:paraId="04A6C9CF" w14:textId="0B145934" w:rsidR="006F77AE" w:rsidRDefault="0030633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sz w:val="32"/>
          <w:szCs w:val="32"/>
        </w:rPr>
      </w:pPr>
      <w:r w:rsidRPr="007B7D3A">
        <w:rPr>
          <w:rFonts w:ascii="Calibri" w:hAnsi="Calibri" w:cs="Arial"/>
          <w:u w:val="single"/>
        </w:rPr>
        <w:t>Stavba</w:t>
      </w:r>
      <w:r w:rsidRPr="007B7D3A">
        <w:rPr>
          <w:rFonts w:ascii="Calibri" w:hAnsi="Calibri" w:cs="Arial"/>
        </w:rPr>
        <w:t xml:space="preserve">: </w:t>
      </w:r>
      <w:r w:rsidRPr="007B7D3A">
        <w:rPr>
          <w:rFonts w:ascii="Calibri" w:hAnsi="Calibri" w:cs="Arial"/>
        </w:rPr>
        <w:tab/>
      </w:r>
      <w:r w:rsidR="006F77AE">
        <w:rPr>
          <w:rFonts w:ascii="Calibri" w:hAnsi="Calibri" w:cs="Arial"/>
        </w:rPr>
        <w:t xml:space="preserve">      </w:t>
      </w:r>
      <w:r w:rsidR="006F77AE">
        <w:rPr>
          <w:rFonts w:ascii="Calibri" w:hAnsi="Calibri" w:cs="Arial"/>
          <w:b/>
          <w:sz w:val="32"/>
          <w:szCs w:val="32"/>
        </w:rPr>
        <w:t>CHP Vyšné Nemecké</w:t>
      </w:r>
    </w:p>
    <w:p w14:paraId="373F3639" w14:textId="03EFA9B2" w:rsidR="000A346A" w:rsidRPr="006F77AE" w:rsidRDefault="006F77A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bCs/>
          <w:sz w:val="32"/>
          <w:szCs w:val="32"/>
        </w:rPr>
      </w:pPr>
      <w:r>
        <w:rPr>
          <w:rFonts w:ascii="Calibri" w:hAnsi="Calibri" w:cs="Arial"/>
        </w:rPr>
        <w:tab/>
        <w:t xml:space="preserve">      </w:t>
      </w:r>
      <w:r w:rsidRPr="006F77AE">
        <w:rPr>
          <w:rFonts w:ascii="Calibri" w:hAnsi="Calibri" w:cs="Arial"/>
          <w:b/>
          <w:bCs/>
          <w:sz w:val="32"/>
          <w:szCs w:val="32"/>
        </w:rPr>
        <w:t>OD</w:t>
      </w:r>
      <w:r>
        <w:rPr>
          <w:rFonts w:ascii="Calibri" w:hAnsi="Calibri" w:cs="Arial"/>
          <w:b/>
          <w:bCs/>
          <w:sz w:val="32"/>
          <w:szCs w:val="32"/>
        </w:rPr>
        <w:t xml:space="preserve"> – Rozšírenie pracoviska</w:t>
      </w:r>
      <w:r w:rsidR="008E1E65">
        <w:rPr>
          <w:rFonts w:ascii="Calibri" w:hAnsi="Calibri" w:cs="Arial"/>
          <w:b/>
          <w:bCs/>
          <w:sz w:val="32"/>
          <w:szCs w:val="32"/>
        </w:rPr>
        <w:t xml:space="preserve"> – aktualizácia PD</w:t>
      </w:r>
      <w:r w:rsidR="008D0206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9E1E64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D52331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</w:p>
    <w:p w14:paraId="70C08EC0" w14:textId="22DFD39E" w:rsidR="0025603C" w:rsidRPr="006F77AE" w:rsidRDefault="003C0146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Časť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>:</w:t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>
        <w:rPr>
          <w:rFonts w:ascii="Calibri" w:hAnsi="Calibri" w:cs="Arial"/>
          <w:sz w:val="28"/>
          <w:szCs w:val="28"/>
        </w:rPr>
        <w:t xml:space="preserve">     </w:t>
      </w:r>
      <w:r w:rsidR="006F77AE" w:rsidRPr="006F77AE">
        <w:rPr>
          <w:rFonts w:ascii="Calibri" w:hAnsi="Calibri" w:cs="Arial"/>
          <w:sz w:val="28"/>
          <w:szCs w:val="28"/>
        </w:rPr>
        <w:t>SO – 1</w:t>
      </w:r>
      <w:r w:rsidR="0080422D">
        <w:rPr>
          <w:rFonts w:ascii="Calibri" w:hAnsi="Calibri" w:cs="Arial"/>
          <w:sz w:val="28"/>
          <w:szCs w:val="28"/>
        </w:rPr>
        <w:t>5</w:t>
      </w:r>
      <w:r w:rsidR="004938F4">
        <w:rPr>
          <w:rFonts w:ascii="Calibri" w:hAnsi="Calibri" w:cs="Arial"/>
          <w:sz w:val="28"/>
          <w:szCs w:val="28"/>
        </w:rPr>
        <w:t>a</w:t>
      </w:r>
      <w:r w:rsidR="006F77AE" w:rsidRPr="006F77AE">
        <w:rPr>
          <w:rFonts w:ascii="Calibri" w:hAnsi="Calibri" w:cs="Arial"/>
          <w:sz w:val="28"/>
          <w:szCs w:val="28"/>
        </w:rPr>
        <w:t xml:space="preserve"> </w:t>
      </w:r>
      <w:r w:rsidR="0080422D">
        <w:rPr>
          <w:rFonts w:ascii="Calibri" w:hAnsi="Calibri" w:cs="Arial"/>
          <w:sz w:val="28"/>
          <w:szCs w:val="28"/>
        </w:rPr>
        <w:t>Štruktúrovaná kabeláž a optické dátové rozvody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 xml:space="preserve"> </w:t>
      </w:r>
      <w:r w:rsidR="0025603C" w:rsidRPr="006F77AE">
        <w:rPr>
          <w:rFonts w:ascii="Calibri" w:hAnsi="Calibri" w:cs="Arial"/>
          <w:sz w:val="28"/>
          <w:szCs w:val="28"/>
        </w:rPr>
        <w:t xml:space="preserve">                   </w:t>
      </w:r>
    </w:p>
    <w:p w14:paraId="76CAA205" w14:textId="2D9CCF51" w:rsidR="006F77AE" w:rsidRDefault="00553CD2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Stupeň PD: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 </w:t>
      </w:r>
      <w:r w:rsidR="006F77AE">
        <w:rPr>
          <w:rFonts w:ascii="Calibri" w:hAnsi="Calibri" w:cs="Arial"/>
          <w:sz w:val="22"/>
          <w:szCs w:val="22"/>
        </w:rPr>
        <w:t xml:space="preserve"> </w:t>
      </w:r>
      <w:r w:rsidR="006F77AE">
        <w:rPr>
          <w:rFonts w:ascii="Calibri" w:hAnsi="Calibri" w:cs="Arial"/>
          <w:sz w:val="28"/>
          <w:szCs w:val="28"/>
        </w:rPr>
        <w:t xml:space="preserve">Projekt pre stavebné povolenie </w:t>
      </w:r>
    </w:p>
    <w:p w14:paraId="56B6A269" w14:textId="01076AC1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>Autor projektu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Pr="006F77AE">
        <w:rPr>
          <w:rFonts w:ascii="Calibri" w:hAnsi="Calibri" w:cs="Arial"/>
          <w:sz w:val="22"/>
          <w:szCs w:val="22"/>
        </w:rPr>
        <w:t xml:space="preserve">Ing. František </w:t>
      </w:r>
      <w:proofErr w:type="spellStart"/>
      <w:r w:rsidRPr="006F77AE">
        <w:rPr>
          <w:rFonts w:ascii="Calibri" w:hAnsi="Calibri" w:cs="Arial"/>
          <w:sz w:val="22"/>
          <w:szCs w:val="22"/>
        </w:rPr>
        <w:t>Solár</w:t>
      </w:r>
      <w:proofErr w:type="spellEnd"/>
    </w:p>
    <w:p w14:paraId="1497111C" w14:textId="77777777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49E62BC0" w14:textId="60C1D0B7" w:rsidR="006F77AE" w:rsidRDefault="006F77AE" w:rsidP="006F77AE">
      <w:pPr>
        <w:contextualSpacing/>
        <w:jc w:val="both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2"/>
          <w:szCs w:val="22"/>
          <w:u w:val="single"/>
        </w:rPr>
        <w:t>Hl. inžinier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="00F269A3">
        <w:rPr>
          <w:rFonts w:ascii="Calibri" w:hAnsi="Calibri" w:cs="Arial"/>
          <w:sz w:val="22"/>
          <w:szCs w:val="22"/>
        </w:rPr>
        <w:t xml:space="preserve">        </w:t>
      </w:r>
      <w:r w:rsidRPr="006F77AE">
        <w:rPr>
          <w:rFonts w:ascii="Calibri" w:hAnsi="Calibri" w:cs="Arial"/>
          <w:sz w:val="22"/>
          <w:szCs w:val="22"/>
        </w:rPr>
        <w:t xml:space="preserve">Ing. </w:t>
      </w:r>
      <w:r w:rsidR="00F269A3">
        <w:rPr>
          <w:rFonts w:ascii="Calibri" w:hAnsi="Calibri" w:cs="Arial"/>
          <w:sz w:val="22"/>
          <w:szCs w:val="22"/>
        </w:rPr>
        <w:t>Ján Jakubov</w:t>
      </w:r>
    </w:p>
    <w:p w14:paraId="0670F38C" w14:textId="77777777" w:rsidR="00F269A3" w:rsidRPr="00446B08" w:rsidRDefault="00F269A3" w:rsidP="006F77AE">
      <w:pPr>
        <w:contextualSpacing/>
        <w:jc w:val="both"/>
        <w:rPr>
          <w:rFonts w:ascii="Calibri" w:hAnsi="Calibri" w:cs="Arial"/>
          <w:sz w:val="28"/>
          <w:szCs w:val="28"/>
        </w:rPr>
      </w:pPr>
    </w:p>
    <w:p w14:paraId="263144CD" w14:textId="2D31527E" w:rsidR="009E1E64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 xml:space="preserve">Spracovateľ </w:t>
      </w:r>
      <w:r w:rsidR="003C0146">
        <w:rPr>
          <w:rFonts w:ascii="Calibri" w:hAnsi="Calibri" w:cs="Arial"/>
          <w:sz w:val="22"/>
          <w:szCs w:val="22"/>
          <w:u w:val="single"/>
        </w:rPr>
        <w:t>časti</w:t>
      </w:r>
      <w:r w:rsidR="002217E3"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="002217E3" w:rsidRPr="00366002">
        <w:rPr>
          <w:rFonts w:ascii="Calibri" w:hAnsi="Calibri" w:cs="Arial"/>
          <w:sz w:val="22"/>
          <w:szCs w:val="22"/>
        </w:rPr>
        <w:t xml:space="preserve">   </w:t>
      </w:r>
      <w:r w:rsidR="00F269A3">
        <w:rPr>
          <w:rFonts w:ascii="Calibri" w:hAnsi="Calibri" w:cs="Arial"/>
          <w:sz w:val="22"/>
          <w:szCs w:val="22"/>
        </w:rPr>
        <w:t xml:space="preserve"> </w:t>
      </w:r>
      <w:r w:rsidR="003C0146" w:rsidRPr="006F77AE">
        <w:rPr>
          <w:rFonts w:ascii="Calibri" w:hAnsi="Calibri" w:cs="Arial"/>
          <w:sz w:val="22"/>
          <w:szCs w:val="22"/>
        </w:rPr>
        <w:t xml:space="preserve">Ing. Peter </w:t>
      </w:r>
      <w:proofErr w:type="spellStart"/>
      <w:r w:rsidR="003C0146" w:rsidRPr="006F77AE">
        <w:rPr>
          <w:rFonts w:ascii="Calibri" w:hAnsi="Calibri" w:cs="Arial"/>
          <w:sz w:val="22"/>
          <w:szCs w:val="22"/>
        </w:rPr>
        <w:t>Cehlár</w:t>
      </w:r>
      <w:proofErr w:type="spellEnd"/>
    </w:p>
    <w:p w14:paraId="4B29396C" w14:textId="717CFC4E" w:rsidR="002217E3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6F77AE">
        <w:rPr>
          <w:rFonts w:ascii="Calibri" w:hAnsi="Calibri" w:cs="Arial"/>
          <w:sz w:val="22"/>
          <w:szCs w:val="22"/>
        </w:rPr>
        <w:t xml:space="preserve">                                </w:t>
      </w:r>
      <w:r w:rsidR="00F269A3">
        <w:rPr>
          <w:rFonts w:ascii="Calibri" w:hAnsi="Calibri" w:cs="Arial"/>
          <w:sz w:val="22"/>
          <w:szCs w:val="22"/>
        </w:rPr>
        <w:t xml:space="preserve">     </w:t>
      </w:r>
      <w:r w:rsidR="003C0146" w:rsidRPr="006F77AE">
        <w:rPr>
          <w:rFonts w:ascii="Calibri" w:hAnsi="Calibri" w:cs="Arial"/>
          <w:sz w:val="22"/>
          <w:szCs w:val="22"/>
        </w:rPr>
        <w:t>Bauerova 42, 04023, Košice</w:t>
      </w:r>
      <w:r w:rsidR="00787F40" w:rsidRPr="006F77AE">
        <w:rPr>
          <w:rFonts w:ascii="Calibri" w:hAnsi="Calibri" w:cs="Arial"/>
          <w:sz w:val="22"/>
          <w:szCs w:val="22"/>
        </w:rPr>
        <w:t xml:space="preserve"> </w:t>
      </w:r>
    </w:p>
    <w:p w14:paraId="078CD2FB" w14:textId="77777777" w:rsidR="002217E3" w:rsidRPr="00366002" w:rsidRDefault="002217E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proofErr w:type="spellStart"/>
      <w:r w:rsidRPr="00366002">
        <w:rPr>
          <w:rFonts w:ascii="Calibri" w:hAnsi="Calibri" w:cs="Arial"/>
          <w:sz w:val="22"/>
          <w:szCs w:val="22"/>
          <w:u w:val="single"/>
        </w:rPr>
        <w:t>Profesný</w:t>
      </w:r>
      <w:proofErr w:type="spellEnd"/>
      <w:r w:rsidRPr="00366002">
        <w:rPr>
          <w:rFonts w:ascii="Calibri" w:hAnsi="Calibri" w:cs="Arial"/>
          <w:sz w:val="22"/>
          <w:szCs w:val="22"/>
          <w:u w:val="single"/>
        </w:rPr>
        <w:t xml:space="preserve"> projektant</w:t>
      </w:r>
      <w:r w:rsidR="004342AF">
        <w:rPr>
          <w:rFonts w:ascii="Calibri" w:hAnsi="Calibri" w:cs="Arial"/>
          <w:sz w:val="22"/>
          <w:szCs w:val="22"/>
        </w:rPr>
        <w:t xml:space="preserve"> :  Ing. Peter </w:t>
      </w:r>
      <w:proofErr w:type="spellStart"/>
      <w:r w:rsidR="004342AF">
        <w:rPr>
          <w:rFonts w:ascii="Calibri" w:hAnsi="Calibri" w:cs="Arial"/>
          <w:sz w:val="22"/>
          <w:szCs w:val="22"/>
        </w:rPr>
        <w:t>Cehlár</w:t>
      </w:r>
      <w:proofErr w:type="spellEnd"/>
      <w:r w:rsidR="00B42926">
        <w:rPr>
          <w:rFonts w:ascii="Calibri" w:hAnsi="Calibri" w:cs="Arial"/>
          <w:sz w:val="22"/>
          <w:szCs w:val="22"/>
        </w:rPr>
        <w:t xml:space="preserve"> </w:t>
      </w:r>
      <w:r w:rsidR="004342AF">
        <w:rPr>
          <w:rFonts w:ascii="Calibri" w:hAnsi="Calibri" w:cs="Arial"/>
          <w:sz w:val="22"/>
          <w:szCs w:val="22"/>
        </w:rPr>
        <w:t xml:space="preserve">        </w:t>
      </w:r>
      <w:r w:rsidR="009E1E64">
        <w:rPr>
          <w:rFonts w:ascii="Calibri" w:hAnsi="Calibri" w:cs="Arial"/>
          <w:sz w:val="22"/>
          <w:szCs w:val="22"/>
        </w:rPr>
        <w:t xml:space="preserve">                      </w:t>
      </w:r>
    </w:p>
    <w:p w14:paraId="4086AC7E" w14:textId="5B6D048A" w:rsidR="006E2B63" w:rsidRDefault="00F269A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269A3">
        <w:rPr>
          <w:rFonts w:ascii="Calibri" w:hAnsi="Calibri" w:cs="Arial"/>
          <w:sz w:val="22"/>
          <w:szCs w:val="22"/>
          <w:u w:val="single"/>
        </w:rPr>
        <w:t>Č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.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 xml:space="preserve"> 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oprávnenia</w:t>
      </w:r>
      <w:r>
        <w:rPr>
          <w:rFonts w:ascii="Calibri" w:hAnsi="Calibri" w:cs="Arial"/>
          <w:sz w:val="22"/>
          <w:szCs w:val="22"/>
          <w:u w:val="single"/>
        </w:rPr>
        <w:t xml:space="preserve"> 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>SKSI:</w:t>
      </w:r>
      <w:r w:rsidR="004342A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   </w:t>
      </w:r>
      <w:r w:rsidR="004342AF">
        <w:rPr>
          <w:rFonts w:ascii="Calibri" w:hAnsi="Calibri" w:cs="Arial"/>
          <w:sz w:val="22"/>
          <w:szCs w:val="22"/>
        </w:rPr>
        <w:t>6428*I4</w:t>
      </w:r>
    </w:p>
    <w:p w14:paraId="1640328C" w14:textId="77777777" w:rsidR="002217E3" w:rsidRPr="00366002" w:rsidRDefault="00A75415" w:rsidP="00AF5762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1.1 Predmet a rozsah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</w:t>
      </w:r>
      <w:r>
        <w:rPr>
          <w:rFonts w:ascii="Calibri" w:hAnsi="Calibri" w:cs="Arial"/>
          <w:b/>
          <w:sz w:val="22"/>
          <w:szCs w:val="22"/>
          <w:u w:val="single"/>
        </w:rPr>
        <w:t>projektu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37DFD929" w14:textId="0750F246" w:rsidR="00C71BF3" w:rsidRPr="0025603C" w:rsidRDefault="00A75415" w:rsidP="00C71BF3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D52331"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25603C" w:rsidRPr="0025603C">
        <w:rPr>
          <w:rFonts w:asciiTheme="minorHAnsi" w:hAnsiTheme="minorHAnsi"/>
          <w:sz w:val="22"/>
          <w:szCs w:val="22"/>
        </w:rPr>
        <w:t xml:space="preserve">Predmetom tejto časti projektovej dokumentácie je </w:t>
      </w:r>
      <w:r w:rsidR="0080422D">
        <w:rPr>
          <w:rFonts w:asciiTheme="minorHAnsi" w:hAnsiTheme="minorHAnsi"/>
          <w:sz w:val="22"/>
          <w:szCs w:val="22"/>
        </w:rPr>
        <w:t xml:space="preserve">rozšírenie existujúcej štruktúrovanej kabeláže. </w:t>
      </w:r>
    </w:p>
    <w:p w14:paraId="49B91783" w14:textId="088B229F" w:rsidR="00E40A7C" w:rsidRPr="00C71BF3" w:rsidRDefault="00E40A7C" w:rsidP="0025603C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5CC7C7F7" w14:textId="77777777" w:rsidR="00E40A7C" w:rsidRPr="00366002" w:rsidRDefault="00E40A7C" w:rsidP="00E40A7C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1.2 Podklady</w:t>
      </w:r>
      <w:r w:rsidRPr="0036600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774F4497" w14:textId="77777777" w:rsidR="00E40A7C" w:rsidRDefault="00E40A7C" w:rsidP="00E40A7C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>
        <w:rPr>
          <w:rFonts w:ascii="Calibri" w:hAnsi="Calibri" w:cs="Arial"/>
          <w:sz w:val="22"/>
          <w:szCs w:val="22"/>
        </w:rPr>
        <w:t>P</w:t>
      </w:r>
      <w:r w:rsidRPr="00445E8B">
        <w:rPr>
          <w:rFonts w:ascii="Calibri" w:hAnsi="Calibri" w:cs="Arial"/>
          <w:sz w:val="22"/>
          <w:szCs w:val="22"/>
        </w:rPr>
        <w:t>o</w:t>
      </w:r>
      <w:r>
        <w:rPr>
          <w:rFonts w:ascii="Calibri" w:hAnsi="Calibri" w:cs="Arial"/>
          <w:sz w:val="22"/>
          <w:szCs w:val="22"/>
        </w:rPr>
        <w:t>dklady pre vypracovanie projektu boli:</w:t>
      </w:r>
    </w:p>
    <w:p w14:paraId="2DBBE49E" w14:textId="0D0E6251" w:rsidR="00E40A7C" w:rsidRPr="00C71BF3" w:rsidRDefault="00E40A7C" w:rsidP="000E7583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 w:rsidRPr="00C71BF3">
        <w:rPr>
          <w:rFonts w:ascii="Calibri" w:hAnsi="Calibri" w:cs="Arial"/>
          <w:sz w:val="22"/>
          <w:szCs w:val="22"/>
        </w:rPr>
        <w:t>Technické podmienky výrobcu zariadenia</w:t>
      </w:r>
    </w:p>
    <w:p w14:paraId="1C3E424A" w14:textId="77777777" w:rsidR="00E40A7C" w:rsidRDefault="00702108" w:rsidP="00E40A7C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Pôdorysy objektu</w:t>
      </w:r>
    </w:p>
    <w:p w14:paraId="5E117B2D" w14:textId="77777777" w:rsidR="00AF5762" w:rsidRDefault="00AF5762" w:rsidP="00C83F0C">
      <w:pPr>
        <w:jc w:val="both"/>
        <w:rPr>
          <w:rFonts w:ascii="Calibri" w:hAnsi="Calibri" w:cs="Arial"/>
          <w:sz w:val="22"/>
          <w:szCs w:val="22"/>
        </w:rPr>
      </w:pPr>
    </w:p>
    <w:p w14:paraId="5FAF5845" w14:textId="77777777" w:rsidR="00AF5762" w:rsidRDefault="00AF5762" w:rsidP="00486C8E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AF5762">
        <w:rPr>
          <w:rFonts w:ascii="Calibri" w:hAnsi="Calibri" w:cs="Arial"/>
          <w:b/>
          <w:sz w:val="22"/>
          <w:szCs w:val="22"/>
          <w:u w:val="single"/>
        </w:rPr>
        <w:t>1.</w:t>
      </w:r>
      <w:r w:rsidR="00E40A7C">
        <w:rPr>
          <w:rFonts w:ascii="Calibri" w:hAnsi="Calibri" w:cs="Arial"/>
          <w:b/>
          <w:sz w:val="22"/>
          <w:szCs w:val="22"/>
          <w:u w:val="single"/>
        </w:rPr>
        <w:t>3</w:t>
      </w:r>
      <w:r>
        <w:rPr>
          <w:rFonts w:ascii="Calibri" w:hAnsi="Calibri" w:cs="Arial"/>
          <w:b/>
          <w:sz w:val="22"/>
          <w:szCs w:val="22"/>
          <w:u w:val="single"/>
        </w:rPr>
        <w:t xml:space="preserve"> Predpisy normy</w:t>
      </w:r>
      <w:r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64DA309F" w14:textId="77777777" w:rsidR="00AF5762" w:rsidRDefault="003D7CF9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="00AF5762">
        <w:rPr>
          <w:rFonts w:ascii="Calibri" w:hAnsi="Calibri" w:cs="Arial"/>
          <w:sz w:val="22"/>
          <w:szCs w:val="22"/>
        </w:rPr>
        <w:t>Pri vypracovaní dokumentácie boli použité normy a predpisy platné v čase vyhotovenia projektu:</w:t>
      </w:r>
    </w:p>
    <w:p w14:paraId="218830A2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2000-4-41: </w:t>
      </w:r>
      <w:r w:rsidRPr="00486C8E">
        <w:rPr>
          <w:rFonts w:ascii="Calibri" w:hAnsi="Calibri" w:cs="Arial"/>
          <w:sz w:val="22"/>
          <w:szCs w:val="22"/>
        </w:rPr>
        <w:t xml:space="preserve">Elektrické inštalácie nízkeho napätia. Časť 4-41: Zaistenie bezpečnosti. Ochrana pred </w:t>
      </w:r>
      <w:r>
        <w:rPr>
          <w:rFonts w:ascii="Calibri" w:hAnsi="Calibri" w:cs="Arial"/>
          <w:sz w:val="22"/>
          <w:szCs w:val="22"/>
        </w:rPr>
        <w:t xml:space="preserve">  </w:t>
      </w:r>
      <w:r w:rsidRPr="00486C8E">
        <w:rPr>
          <w:rFonts w:ascii="Calibri" w:hAnsi="Calibri" w:cs="Arial"/>
          <w:sz w:val="22"/>
          <w:szCs w:val="22"/>
        </w:rPr>
        <w:t>zásahom elektrickým prúdom</w:t>
      </w:r>
    </w:p>
    <w:p w14:paraId="00BE8DC6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2000-1: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1: Základné princípy, stanovenie všeobecných charakteristík, definície</w:t>
      </w:r>
    </w:p>
    <w:p w14:paraId="29518D05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2000-5-51: </w:t>
      </w:r>
      <w:r w:rsidRPr="00BC16B8">
        <w:rPr>
          <w:rFonts w:ascii="Calibri" w:hAnsi="Calibri" w:cs="Arial"/>
          <w:sz w:val="22"/>
          <w:szCs w:val="22"/>
        </w:rPr>
        <w:t>Elektrické inštalácie budov. Časť 5-51: Výber a stavba elektrických zariadení. Spoločné pravidlá</w:t>
      </w:r>
    </w:p>
    <w:p w14:paraId="389BB31D" w14:textId="77777777" w:rsidR="00D52331" w:rsidRDefault="00D52331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2000-5-54: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5-54: Výber a stavba elektrických zariadení. Uzemňovacie sústavy a ochranné vodiče</w:t>
      </w:r>
    </w:p>
    <w:p w14:paraId="48332AA7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60445: </w:t>
      </w:r>
      <w:r w:rsidRPr="00BC16B8">
        <w:rPr>
          <w:rFonts w:ascii="Calibri" w:hAnsi="Calibri" w:cs="Arial"/>
          <w:sz w:val="22"/>
          <w:szCs w:val="22"/>
        </w:rPr>
        <w:t>Základné a bezpečnostné zásady pre rozhranie človek-stroj, označovanie a identifikácia. Identifikácia svoriek zariadení a prípojov vodičov a</w:t>
      </w:r>
      <w:r w:rsidR="00D52331">
        <w:rPr>
          <w:rFonts w:ascii="Calibri" w:hAnsi="Calibri" w:cs="Arial"/>
          <w:sz w:val="22"/>
          <w:szCs w:val="22"/>
        </w:rPr>
        <w:t> </w:t>
      </w:r>
      <w:r w:rsidRPr="00BC16B8">
        <w:rPr>
          <w:rFonts w:ascii="Calibri" w:hAnsi="Calibri" w:cs="Arial"/>
          <w:sz w:val="22"/>
          <w:szCs w:val="22"/>
        </w:rPr>
        <w:t>vodičov</w:t>
      </w:r>
    </w:p>
    <w:p w14:paraId="7D2FFFA6" w14:textId="77777777" w:rsidR="00D52331" w:rsidRPr="00282A12" w:rsidRDefault="00D52331" w:rsidP="00D52331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>STN 33 2130: Elektrotechnické predpisy. Vnútorné elektrické rozvody.</w:t>
      </w:r>
    </w:p>
    <w:p w14:paraId="356F7E0A" w14:textId="77777777" w:rsidR="00D52331" w:rsidRDefault="00D52331" w:rsidP="00D52331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 xml:space="preserve">STN 33 0110: </w:t>
      </w:r>
      <w:r w:rsidRPr="00EA1693">
        <w:rPr>
          <w:rStyle w:val="formtext"/>
          <w:rFonts w:ascii="Calibri" w:hAnsi="Calibri"/>
          <w:sz w:val="22"/>
          <w:szCs w:val="22"/>
        </w:rPr>
        <w:t>Napäťové pásma pre elektrické inštalácie budov</w:t>
      </w:r>
    </w:p>
    <w:p w14:paraId="11430D7E" w14:textId="77777777" w:rsidR="00D52331" w:rsidRDefault="00D52331" w:rsidP="00D52331">
      <w:pPr>
        <w:contextualSpacing/>
        <w:jc w:val="both"/>
        <w:rPr>
          <w:rStyle w:val="formtext"/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60529: </w:t>
      </w:r>
      <w:r w:rsidRPr="003431E3">
        <w:rPr>
          <w:rStyle w:val="formtext"/>
          <w:rFonts w:ascii="Calibri" w:hAnsi="Calibri"/>
          <w:sz w:val="22"/>
          <w:szCs w:val="22"/>
        </w:rPr>
        <w:t>Stupne ochrany krytom (krytie - IP kód)</w:t>
      </w:r>
    </w:p>
    <w:p w14:paraId="546955AB" w14:textId="77777777" w:rsidR="00D52331" w:rsidRPr="00D52331" w:rsidRDefault="00D52331" w:rsidP="00645A7B">
      <w:pPr>
        <w:contextualSpacing/>
        <w:jc w:val="both"/>
        <w:rPr>
          <w:rFonts w:ascii="Calibri" w:hAnsi="Calibri"/>
          <w:sz w:val="22"/>
          <w:szCs w:val="22"/>
        </w:rPr>
      </w:pPr>
      <w:r w:rsidRPr="003431E3">
        <w:rPr>
          <w:rStyle w:val="formtext"/>
          <w:rFonts w:ascii="Calibri" w:hAnsi="Calibri"/>
          <w:sz w:val="22"/>
          <w:szCs w:val="22"/>
        </w:rPr>
        <w:t>STN EN 50110-1: Prevádzka elektrických inštalácií</w:t>
      </w:r>
    </w:p>
    <w:p w14:paraId="6808521E" w14:textId="77777777" w:rsidR="00BC16B8" w:rsidRDefault="00BC16B8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1500: </w:t>
      </w:r>
      <w:r w:rsidRPr="00BC16B8">
        <w:rPr>
          <w:rFonts w:ascii="Calibri" w:hAnsi="Calibri" w:cs="Arial"/>
          <w:sz w:val="22"/>
          <w:szCs w:val="22"/>
        </w:rPr>
        <w:t>Elektrotechnické predpisy. Revízie elektrických zariadení</w:t>
      </w:r>
    </w:p>
    <w:p w14:paraId="2243304D" w14:textId="77777777" w:rsidR="00BC16B8" w:rsidRDefault="00BC16B8" w:rsidP="003431E3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2000-6: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6: Revízia</w:t>
      </w:r>
    </w:p>
    <w:p w14:paraId="06A0C6EE" w14:textId="77777777" w:rsidR="00645A7B" w:rsidRPr="00645A7B" w:rsidRDefault="00645A7B" w:rsidP="003431E3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34 7409: </w:t>
      </w:r>
      <w:r w:rsidRPr="00C754BD">
        <w:rPr>
          <w:rStyle w:val="formtext"/>
          <w:rFonts w:ascii="Calibri" w:hAnsi="Calibri"/>
          <w:sz w:val="22"/>
          <w:szCs w:val="22"/>
        </w:rPr>
        <w:t>Systém označovania káblov a</w:t>
      </w:r>
      <w:r>
        <w:rPr>
          <w:rStyle w:val="formtext"/>
          <w:rFonts w:ascii="Calibri" w:hAnsi="Calibri"/>
          <w:sz w:val="22"/>
          <w:szCs w:val="22"/>
        </w:rPr>
        <w:t> </w:t>
      </w:r>
      <w:r w:rsidRPr="00C754BD">
        <w:rPr>
          <w:rStyle w:val="formtext"/>
          <w:rFonts w:ascii="Calibri" w:hAnsi="Calibri"/>
          <w:sz w:val="22"/>
          <w:szCs w:val="22"/>
        </w:rPr>
        <w:t>vodičov</w:t>
      </w:r>
    </w:p>
    <w:p w14:paraId="2A23E5C9" w14:textId="77777777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</w:p>
    <w:p w14:paraId="21D31D65" w14:textId="18164A0F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  <w:r w:rsidRPr="00506446">
        <w:rPr>
          <w:rFonts w:ascii="Calibri" w:hAnsi="Calibri" w:cs="Arial"/>
          <w:sz w:val="22"/>
          <w:szCs w:val="22"/>
        </w:rPr>
        <w:lastRenderedPageBreak/>
        <w:t>Vyhláška č.</w:t>
      </w:r>
      <w:r>
        <w:rPr>
          <w:rFonts w:ascii="Calibri" w:hAnsi="Calibri" w:cs="Arial"/>
          <w:sz w:val="22"/>
          <w:szCs w:val="22"/>
        </w:rPr>
        <w:t xml:space="preserve"> 508</w:t>
      </w:r>
      <w:r w:rsidRPr="00506446">
        <w:rPr>
          <w:rFonts w:ascii="Calibri" w:hAnsi="Calibri" w:cs="Arial"/>
          <w:sz w:val="22"/>
          <w:szCs w:val="22"/>
        </w:rPr>
        <w:t>/</w:t>
      </w:r>
      <w:r>
        <w:rPr>
          <w:rFonts w:ascii="Calibri" w:hAnsi="Calibri" w:cs="Arial"/>
          <w:sz w:val="22"/>
          <w:szCs w:val="22"/>
        </w:rPr>
        <w:t>2009</w:t>
      </w:r>
      <w:r w:rsidRPr="0050644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06446">
        <w:rPr>
          <w:rFonts w:ascii="Calibri" w:hAnsi="Calibri" w:cs="Arial"/>
          <w:sz w:val="22"/>
          <w:szCs w:val="22"/>
        </w:rPr>
        <w:t>Z.z</w:t>
      </w:r>
      <w:proofErr w:type="spellEnd"/>
      <w:r w:rsidRPr="00506446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ktorou sa ustanovujú podrobnosti na zaistenie bezpečnosti a ochrany zdravia pri práci s technickými zariadeniami tlakovými, zdvíhacími, elektrickými a plynovými a ktorou sa ustanovujú technické zariadenia, ktoré sa považujú za vyhradené technické zariadenia.</w:t>
      </w:r>
    </w:p>
    <w:p w14:paraId="2CC9380B" w14:textId="77777777" w:rsidR="00E40A7C" w:rsidRDefault="00E40A7C" w:rsidP="00E40A7C">
      <w:pPr>
        <w:ind w:right="567"/>
        <w:rPr>
          <w:rFonts w:asciiTheme="minorHAnsi" w:hAnsiTheme="minorHAnsi"/>
          <w:sz w:val="22"/>
          <w:szCs w:val="22"/>
        </w:rPr>
      </w:pPr>
    </w:p>
    <w:p w14:paraId="16ABDF78" w14:textId="35831F8E" w:rsidR="00617984" w:rsidRPr="001173A4" w:rsidRDefault="00E40A7C" w:rsidP="001173A4">
      <w:pPr>
        <w:ind w:right="567"/>
        <w:rPr>
          <w:rFonts w:asciiTheme="minorHAnsi" w:hAnsiTheme="minorHAnsi"/>
          <w:sz w:val="22"/>
          <w:szCs w:val="22"/>
        </w:rPr>
      </w:pPr>
      <w:r w:rsidRPr="00E40A7C">
        <w:rPr>
          <w:rFonts w:asciiTheme="minorHAnsi" w:hAnsiTheme="minorHAnsi"/>
          <w:sz w:val="22"/>
          <w:szCs w:val="22"/>
        </w:rPr>
        <w:t xml:space="preserve">  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>1.</w:t>
      </w:r>
      <w:r w:rsidR="001173A4">
        <w:rPr>
          <w:rFonts w:asciiTheme="minorHAnsi" w:hAnsiTheme="minorHAnsi"/>
          <w:b/>
          <w:sz w:val="22"/>
          <w:szCs w:val="22"/>
          <w:u w:val="single"/>
        </w:rPr>
        <w:t>4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 xml:space="preserve"> Upozornenie projektanta:</w:t>
      </w:r>
    </w:p>
    <w:p w14:paraId="5AA8CE17" w14:textId="77777777" w:rsidR="006F7EC2" w:rsidRDefault="00617984" w:rsidP="00645A7B">
      <w:pPr>
        <w:ind w:right="567" w:firstLine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 xml:space="preserve">Predmet zákazky v celom rozsahu je opísaný tak, aby bol presne a zrozumiteľne špecifikovaný. Ak niektorý z použitých parametrov, alebo rozpätie parametrov identifikuje konkrétny typ výrobku, alebo </w:t>
      </w:r>
    </w:p>
    <w:p w14:paraId="18F73DD9" w14:textId="77777777" w:rsidR="00617984" w:rsidRPr="00617984" w:rsidRDefault="00617984" w:rsidP="006F7EC2">
      <w:pPr>
        <w:ind w:right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>výrobok konkrétneho výrobcu, verejný obstarávateľ umožní nahradiť takýto výrobok ekvivalentným výrobkom alebo ekvivalentom technického riešenia pod podmienkou, že ekvivalentný výrobok alebo ekvivalentné technické riešenie bude spĺňať úžitkové, prevádzkové a funkčné charakteristiky, ktoré sú nevyhnutné na zabezpečenie účelu, na ktoré sú uvedené technológie a zariadenia určené. Pri výrobkoch, príslušenstvách konkrétnej značky, uchádzač môže predložiť aj ekvivalenty inej značky v rovnakej alebo vyššej kvalite. Zároveň uvedie presné parametre, vlastnosti atď., aby mohol verejný obstarávateľ posúdiť, či ponúkané riešenie bude spĺňať úžitkové, prevádzkové a funkčné charakteristiky, ktoré sú nevyhnutné na zabezpečenie účelu, na ktoré sú uvedené výrobky určené a či sú v rovnakej alebo vyššej kvalite ako tie, ktoré boli uvedené v týchto súťažných podkladoch.</w:t>
      </w:r>
    </w:p>
    <w:p w14:paraId="600C5A1D" w14:textId="77777777" w:rsidR="005E5AAC" w:rsidRDefault="005E5AAC">
      <w:pPr>
        <w:rPr>
          <w:rFonts w:ascii="Calibri" w:hAnsi="Calibri" w:cs="Arial"/>
          <w:b/>
          <w:sz w:val="22"/>
          <w:szCs w:val="22"/>
          <w:u w:val="single"/>
        </w:rPr>
      </w:pPr>
    </w:p>
    <w:p w14:paraId="54E9F1C9" w14:textId="77777777" w:rsidR="002217E3" w:rsidRDefault="00FF39E9" w:rsidP="00FF39E9">
      <w:pPr>
        <w:contextualSpacing/>
        <w:rPr>
          <w:rFonts w:ascii="Calibri" w:hAnsi="Calibri" w:cs="Arial"/>
          <w:b/>
          <w:sz w:val="28"/>
          <w:szCs w:val="28"/>
          <w:u w:val="single"/>
        </w:rPr>
      </w:pPr>
      <w:r w:rsidRPr="00FF39E9">
        <w:rPr>
          <w:rFonts w:ascii="Calibri" w:hAnsi="Calibri" w:cs="Arial"/>
          <w:b/>
          <w:sz w:val="28"/>
          <w:szCs w:val="28"/>
          <w:u w:val="single"/>
        </w:rPr>
        <w:t>2.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="003431E3">
        <w:rPr>
          <w:rFonts w:ascii="Calibri" w:hAnsi="Calibri" w:cs="Arial"/>
          <w:b/>
          <w:sz w:val="28"/>
          <w:szCs w:val="28"/>
          <w:u w:val="single"/>
        </w:rPr>
        <w:t>TECHNICKÉ ÚDAJE</w:t>
      </w:r>
      <w:r w:rsidR="002217E3" w:rsidRPr="00366002">
        <w:rPr>
          <w:rFonts w:ascii="Calibri" w:hAnsi="Calibri" w:cs="Arial"/>
          <w:b/>
          <w:sz w:val="28"/>
          <w:szCs w:val="28"/>
          <w:u w:val="single"/>
        </w:rPr>
        <w:t xml:space="preserve"> :</w:t>
      </w:r>
    </w:p>
    <w:p w14:paraId="765BAA21" w14:textId="77777777" w:rsidR="00645A7B" w:rsidRPr="001B4692" w:rsidRDefault="00645A7B" w:rsidP="00645A7B">
      <w:pPr>
        <w:contextualSpacing/>
        <w:rPr>
          <w:rFonts w:ascii="Calibri" w:hAnsi="Calibri" w:cs="Arial"/>
          <w:color w:val="FF0000"/>
          <w:sz w:val="22"/>
          <w:szCs w:val="22"/>
        </w:rPr>
      </w:pPr>
    </w:p>
    <w:p w14:paraId="359AB158" w14:textId="78C12C77" w:rsidR="00645A7B" w:rsidRPr="00486EF6" w:rsidRDefault="00645A7B" w:rsidP="00645A7B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 w:rsidRPr="00486EF6">
        <w:rPr>
          <w:rFonts w:ascii="Calibri" w:hAnsi="Calibri" w:cs="Arial"/>
          <w:b/>
          <w:sz w:val="22"/>
          <w:szCs w:val="22"/>
          <w:u w:val="single"/>
        </w:rPr>
        <w:t>2.</w:t>
      </w:r>
      <w:r w:rsidR="001173A4">
        <w:rPr>
          <w:rFonts w:ascii="Calibri" w:hAnsi="Calibri" w:cs="Arial"/>
          <w:b/>
          <w:sz w:val="22"/>
          <w:szCs w:val="22"/>
          <w:u w:val="single"/>
        </w:rPr>
        <w:t>1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Ochrana pred </w:t>
      </w:r>
      <w:r w:rsidR="003D4D89" w:rsidRPr="00486EF6">
        <w:rPr>
          <w:rFonts w:ascii="Calibri" w:hAnsi="Calibri" w:cs="Arial"/>
          <w:b/>
          <w:sz w:val="22"/>
          <w:szCs w:val="22"/>
          <w:u w:val="single"/>
        </w:rPr>
        <w:t>zásahom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elektrickým prúdom:</w:t>
      </w:r>
    </w:p>
    <w:p w14:paraId="0A925277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</w:t>
      </w:r>
      <w:r w:rsidR="003D4D89" w:rsidRPr="00486EF6">
        <w:rPr>
          <w:rFonts w:asciiTheme="minorHAnsi" w:hAnsiTheme="minorHAnsi" w:cs="Arial"/>
          <w:bCs/>
          <w:sz w:val="22"/>
          <w:szCs w:val="22"/>
        </w:rPr>
        <w:t>d</w:t>
      </w:r>
      <w:r w:rsidRPr="00486EF6">
        <w:rPr>
          <w:rFonts w:asciiTheme="minorHAnsi" w:hAnsiTheme="minorHAnsi" w:cs="Arial"/>
          <w:bCs/>
          <w:sz w:val="22"/>
          <w:szCs w:val="22"/>
        </w:rPr>
        <w:t xml:space="preserve"> zásahom elektrickým prúdom“ je navrhnutá základná ochrana:   </w:t>
      </w:r>
    </w:p>
    <w:p w14:paraId="2A725C60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A.1: Základná izolácia živých častí</w:t>
      </w:r>
    </w:p>
    <w:p w14:paraId="004E8ABF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A.2: Zábrany a</w:t>
      </w:r>
      <w:r w:rsidR="00F96500" w:rsidRPr="00486EF6">
        <w:rPr>
          <w:rFonts w:asciiTheme="minorHAnsi" w:hAnsiTheme="minorHAnsi" w:cs="Arial"/>
          <w:bCs/>
          <w:sz w:val="22"/>
          <w:szCs w:val="22"/>
        </w:rPr>
        <w:t> </w:t>
      </w:r>
      <w:r w:rsidRPr="00486EF6">
        <w:rPr>
          <w:rFonts w:asciiTheme="minorHAnsi" w:hAnsiTheme="minorHAnsi" w:cs="Arial"/>
          <w:bCs/>
          <w:sz w:val="22"/>
          <w:szCs w:val="22"/>
        </w:rPr>
        <w:t>kryty</w:t>
      </w:r>
    </w:p>
    <w:p w14:paraId="602D79E2" w14:textId="77777777" w:rsidR="003D4D89" w:rsidRPr="00486EF6" w:rsidRDefault="00F96500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4BA9AB4B" w14:textId="77777777" w:rsid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471D3C74" w14:textId="77777777" w:rsidR="00486EF6" w:rsidRP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</w:p>
    <w:p w14:paraId="47A510AC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pred zásahom elektrickým prúdom“ je navrhnutá ochrana pri poruche:</w:t>
      </w:r>
    </w:p>
    <w:p w14:paraId="227D6ADB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samočinným odpojením pri poruche podľa článku 411.3.2</w:t>
      </w:r>
    </w:p>
    <w:p w14:paraId="40791B44" w14:textId="77777777" w:rsidR="00F96500" w:rsidRPr="00486EF6" w:rsidRDefault="00645A7B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486EF6">
        <w:rPr>
          <w:rFonts w:asciiTheme="minorHAnsi" w:hAnsiTheme="minorHAnsi" w:cs="Arial"/>
          <w:sz w:val="22"/>
          <w:szCs w:val="22"/>
        </w:rPr>
        <w:t>- ochranné uzemnenie a ochranné pospájanie podľa článku 411.3.1</w:t>
      </w:r>
    </w:p>
    <w:p w14:paraId="0117D307" w14:textId="77777777" w:rsidR="00F96500" w:rsidRPr="00486EF6" w:rsidRDefault="00F96500" w:rsidP="00F96500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0A07666C" w14:textId="77777777" w:rsidR="00486EF6" w:rsidRPr="00486EF6" w:rsidRDefault="00486EF6" w:rsidP="00486EF6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58F0FD86" w14:textId="5F2B9DAE" w:rsidR="00F96500" w:rsidRDefault="00F96500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528A5439" w14:textId="77777777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2.2 Začlenenie elektrických</w:t>
      </w:r>
      <w:r w:rsidRPr="00FB72FD">
        <w:rPr>
          <w:rFonts w:ascii="Calibri" w:hAnsi="Calibri" w:cs="Arial"/>
          <w:b/>
          <w:sz w:val="22"/>
          <w:szCs w:val="22"/>
          <w:u w:val="single"/>
        </w:rPr>
        <w:t xml:space="preserve"> zariadení podľa miery ohrozenia:</w:t>
      </w:r>
    </w:p>
    <w:p w14:paraId="1FCE010D" w14:textId="77777777" w:rsidR="001173A4" w:rsidRPr="00FB72FD" w:rsidRDefault="001173A4" w:rsidP="001173A4">
      <w:p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FB72FD">
        <w:rPr>
          <w:rFonts w:ascii="Calibri" w:hAnsi="Calibri" w:cs="Arial"/>
          <w:sz w:val="22"/>
          <w:szCs w:val="22"/>
        </w:rPr>
        <w:t xml:space="preserve">V zmysle vyhlášky MPSVaR SR č.508/2009 Z. z., Príloha č.1, III. Časť sú podľa miery ohrozenia zaradené technické zariadenia elektrické nasledovne: </w:t>
      </w:r>
    </w:p>
    <w:p w14:paraId="3D0B0A3E" w14:textId="7FC69732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</w:rPr>
      </w:pPr>
      <w:r w:rsidRPr="00FB72FD">
        <w:rPr>
          <w:rFonts w:ascii="Calibri" w:hAnsi="Calibri" w:cs="Arial"/>
          <w:b/>
          <w:sz w:val="22"/>
          <w:szCs w:val="22"/>
        </w:rPr>
        <w:t>Technické zariadenia elektrické skupiny „</w:t>
      </w:r>
      <w:r>
        <w:rPr>
          <w:rFonts w:ascii="Calibri" w:hAnsi="Calibri" w:cs="Arial"/>
          <w:b/>
          <w:sz w:val="22"/>
          <w:szCs w:val="22"/>
        </w:rPr>
        <w:t>C</w:t>
      </w:r>
      <w:r w:rsidRPr="00FB72FD">
        <w:rPr>
          <w:rFonts w:ascii="Calibri" w:hAnsi="Calibri" w:cs="Arial"/>
          <w:b/>
          <w:sz w:val="22"/>
          <w:szCs w:val="22"/>
        </w:rPr>
        <w:t>“</w:t>
      </w:r>
    </w:p>
    <w:p w14:paraId="45EB24DC" w14:textId="77777777" w:rsidR="00553CD2" w:rsidRDefault="00553CD2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03ADD2D" w14:textId="77777777" w:rsidR="00F96500" w:rsidRPr="003B24AF" w:rsidRDefault="00F96500" w:rsidP="00F96500">
      <w:pPr>
        <w:ind w:right="567"/>
        <w:rPr>
          <w:rFonts w:asciiTheme="minorHAnsi" w:hAnsiTheme="minorHAnsi"/>
          <w:b/>
          <w:sz w:val="22"/>
          <w:szCs w:val="22"/>
          <w:u w:val="single"/>
        </w:rPr>
      </w:pPr>
      <w:r w:rsidRPr="003B24AF">
        <w:rPr>
          <w:rFonts w:asciiTheme="minorHAnsi" w:hAnsiTheme="minorHAnsi"/>
          <w:b/>
          <w:sz w:val="22"/>
          <w:szCs w:val="22"/>
          <w:u w:val="single"/>
        </w:rPr>
        <w:t>2.3 Prostredie:</w:t>
      </w:r>
    </w:p>
    <w:p w14:paraId="0E4A71BE" w14:textId="334F8AE9" w:rsidR="003608FF" w:rsidRDefault="00F96500" w:rsidP="001173A4">
      <w:pPr>
        <w:ind w:righ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bookmarkStart w:id="0" w:name="_Hlk52824568"/>
      <w:r w:rsidRPr="003B24AF">
        <w:rPr>
          <w:rFonts w:asciiTheme="minorHAnsi" w:hAnsiTheme="minorHAnsi"/>
          <w:sz w:val="22"/>
          <w:szCs w:val="22"/>
        </w:rPr>
        <w:t>Vonkajšie vplyvy  podľa</w:t>
      </w:r>
      <w:r>
        <w:rPr>
          <w:rFonts w:asciiTheme="minorHAnsi" w:hAnsiTheme="minorHAnsi"/>
          <w:sz w:val="22"/>
          <w:szCs w:val="22"/>
        </w:rPr>
        <w:t xml:space="preserve"> STN 33 2000-5-51 v priestoroch</w:t>
      </w:r>
      <w:r w:rsidRPr="003B24AF">
        <w:rPr>
          <w:rFonts w:asciiTheme="minorHAnsi" w:hAnsiTheme="minorHAnsi"/>
          <w:sz w:val="22"/>
          <w:szCs w:val="22"/>
        </w:rPr>
        <w:t xml:space="preserve">, v ktorých </w:t>
      </w:r>
      <w:r w:rsidR="001B4692">
        <w:rPr>
          <w:rFonts w:asciiTheme="minorHAnsi" w:hAnsiTheme="minorHAnsi"/>
          <w:sz w:val="22"/>
          <w:szCs w:val="22"/>
        </w:rPr>
        <w:t>sú</w:t>
      </w:r>
      <w:r w:rsidRPr="003B24AF">
        <w:rPr>
          <w:rFonts w:asciiTheme="minorHAnsi" w:hAnsiTheme="minorHAnsi"/>
          <w:sz w:val="22"/>
          <w:szCs w:val="22"/>
        </w:rPr>
        <w:t xml:space="preserve"> navrhovan</w:t>
      </w:r>
      <w:r w:rsidR="001B4692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</w:t>
      </w:r>
      <w:r w:rsidR="00C71BF3">
        <w:rPr>
          <w:rFonts w:asciiTheme="minorHAnsi" w:hAnsiTheme="minorHAnsi"/>
          <w:sz w:val="22"/>
          <w:szCs w:val="22"/>
        </w:rPr>
        <w:t>bezpečnostné systémy</w:t>
      </w:r>
      <w:r w:rsidR="001B4692">
        <w:rPr>
          <w:rFonts w:asciiTheme="minorHAnsi" w:hAnsiTheme="minorHAnsi"/>
          <w:sz w:val="22"/>
          <w:szCs w:val="22"/>
        </w:rPr>
        <w:t xml:space="preserve"> </w:t>
      </w:r>
      <w:r w:rsidRPr="003B24AF">
        <w:rPr>
          <w:rFonts w:asciiTheme="minorHAnsi" w:hAnsiTheme="minorHAnsi"/>
          <w:sz w:val="22"/>
          <w:szCs w:val="22"/>
        </w:rPr>
        <w:t>boli stanovené odbornou komisiou a sú uvedené v „ Protokole o určení vonkajších vplyvov</w:t>
      </w:r>
      <w:r w:rsidR="00C71BF3">
        <w:rPr>
          <w:rFonts w:asciiTheme="minorHAnsi" w:hAnsiTheme="minorHAnsi"/>
          <w:sz w:val="22"/>
          <w:szCs w:val="22"/>
        </w:rPr>
        <w:t>.</w:t>
      </w:r>
      <w:r w:rsidR="008D0206">
        <w:rPr>
          <w:rFonts w:asciiTheme="minorHAnsi" w:hAnsiTheme="minorHAnsi"/>
          <w:sz w:val="22"/>
          <w:szCs w:val="22"/>
        </w:rPr>
        <w:t xml:space="preserve"> Protokol je v</w:t>
      </w:r>
      <w:r w:rsidR="008851A9">
        <w:rPr>
          <w:rFonts w:asciiTheme="minorHAnsi" w:hAnsiTheme="minorHAnsi"/>
          <w:sz w:val="22"/>
          <w:szCs w:val="22"/>
        </w:rPr>
        <w:t> dokladovej časti stavby</w:t>
      </w:r>
      <w:r w:rsidR="001173A4">
        <w:rPr>
          <w:rFonts w:asciiTheme="minorHAnsi" w:hAnsiTheme="minorHAnsi"/>
          <w:sz w:val="22"/>
          <w:szCs w:val="22"/>
        </w:rPr>
        <w:t>.</w:t>
      </w:r>
      <w:bookmarkEnd w:id="0"/>
    </w:p>
    <w:p w14:paraId="491701BC" w14:textId="77777777" w:rsidR="001173A4" w:rsidRDefault="001173A4" w:rsidP="001173A4">
      <w:pPr>
        <w:ind w:right="567"/>
        <w:rPr>
          <w:rFonts w:asciiTheme="minorHAnsi" w:hAnsiTheme="minorHAnsi" w:cs="Arial"/>
          <w:sz w:val="22"/>
          <w:szCs w:val="22"/>
        </w:rPr>
      </w:pPr>
    </w:p>
    <w:p w14:paraId="58FA4E41" w14:textId="77777777" w:rsidR="00F315CB" w:rsidRDefault="00F315CB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8"/>
          <w:szCs w:val="28"/>
          <w:u w:val="single"/>
        </w:rPr>
      </w:pPr>
      <w:r w:rsidRPr="00F315CB">
        <w:rPr>
          <w:rFonts w:asciiTheme="minorHAnsi" w:hAnsiTheme="minorHAnsi" w:cs="Arial"/>
          <w:b/>
          <w:sz w:val="28"/>
          <w:szCs w:val="28"/>
          <w:u w:val="single"/>
        </w:rPr>
        <w:t>3.</w:t>
      </w:r>
      <w:r>
        <w:rPr>
          <w:rFonts w:asciiTheme="minorHAnsi" w:hAnsiTheme="minorHAnsi" w:cs="Arial"/>
          <w:b/>
          <w:sz w:val="28"/>
          <w:szCs w:val="28"/>
          <w:u w:val="single"/>
        </w:rPr>
        <w:t xml:space="preserve"> TECHNICKÉ RIEŠENIE:</w:t>
      </w:r>
    </w:p>
    <w:p w14:paraId="276FC617" w14:textId="77777777" w:rsidR="00B65D20" w:rsidRPr="002C30DE" w:rsidRDefault="00B65D20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060F2345" w14:textId="0D1B4349" w:rsidR="00CC1B05" w:rsidRPr="00D219DE" w:rsidRDefault="001E5554" w:rsidP="00CC1B05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3.1 </w:t>
      </w:r>
      <w:r w:rsidR="00E62EF5">
        <w:rPr>
          <w:rFonts w:asciiTheme="minorHAnsi" w:hAnsiTheme="minorHAnsi" w:cs="Arial"/>
          <w:b/>
          <w:sz w:val="22"/>
          <w:szCs w:val="22"/>
          <w:u w:val="single"/>
        </w:rPr>
        <w:t>Všeobecný popis riešenia:</w:t>
      </w:r>
    </w:p>
    <w:p w14:paraId="4B9BC0A3" w14:textId="76F1F79A" w:rsidR="0080422D" w:rsidRPr="0080422D" w:rsidRDefault="0080422D" w:rsidP="0080422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0422D">
        <w:rPr>
          <w:rFonts w:asciiTheme="minorHAnsi" w:hAnsiTheme="minorHAnsi" w:cstheme="minorHAnsi"/>
          <w:sz w:val="22"/>
          <w:szCs w:val="22"/>
        </w:rPr>
        <w:t>Predmetom tejto projektovej dokumentácie je doplnenie zariadení tzv. pasívnej štruktúrovanej kabeláže a optických dátových rozvodov pre objekt colného hraničného prechodu vo Vyšnom Nemeckom. Projekt rieši rozšírenie jestvujúcich dátových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422D">
        <w:rPr>
          <w:rFonts w:asciiTheme="minorHAnsi" w:hAnsiTheme="minorHAnsi" w:cstheme="minorHAnsi"/>
          <w:sz w:val="22"/>
          <w:szCs w:val="22"/>
        </w:rPr>
        <w:t>rozvodov pre dvoch samostatných užívateľov a to Finančné riaditeľstvo SR a Hraničnú políciu SR.</w:t>
      </w:r>
    </w:p>
    <w:p w14:paraId="313A190A" w14:textId="77777777" w:rsidR="0080422D" w:rsidRPr="0080422D" w:rsidRDefault="0080422D" w:rsidP="0080422D">
      <w:pPr>
        <w:pStyle w:val="pavel"/>
        <w:spacing w:line="240" w:lineRule="auto"/>
        <w:rPr>
          <w:rFonts w:asciiTheme="minorHAnsi" w:hAnsiTheme="minorHAnsi" w:cstheme="minorHAnsi"/>
          <w:spacing w:val="0"/>
          <w:sz w:val="22"/>
          <w:szCs w:val="22"/>
        </w:rPr>
      </w:pPr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  Štruktúrovaný </w:t>
      </w:r>
      <w:proofErr w:type="spellStart"/>
      <w:r w:rsidRPr="0080422D">
        <w:rPr>
          <w:rFonts w:asciiTheme="minorHAnsi" w:hAnsiTheme="minorHAnsi" w:cstheme="minorHAnsi"/>
          <w:spacing w:val="0"/>
          <w:sz w:val="22"/>
          <w:szCs w:val="22"/>
        </w:rPr>
        <w:t>kabelážny</w:t>
      </w:r>
      <w:proofErr w:type="spellEnd"/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systém je univerzálny </w:t>
      </w:r>
      <w:proofErr w:type="spellStart"/>
      <w:r w:rsidRPr="0080422D">
        <w:rPr>
          <w:rFonts w:asciiTheme="minorHAnsi" w:hAnsiTheme="minorHAnsi" w:cstheme="minorHAnsi"/>
          <w:spacing w:val="0"/>
          <w:sz w:val="22"/>
          <w:szCs w:val="22"/>
        </w:rPr>
        <w:t>kabelážny</w:t>
      </w:r>
      <w:proofErr w:type="spellEnd"/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systém, ktorého základným prvkom je tzv. krútená dvojlinka.   Na všetky pracovné miesta budú privedené k zakončovaním zásuvkám samostatné 4 párové káble. Zapojenie dátový rozvádzač - prípojné miesto bude mať hviezdicovú štruktúru. Samotná spoľahlivosť zapojenia </w:t>
      </w:r>
      <w:r w:rsidRPr="0080422D">
        <w:rPr>
          <w:rFonts w:asciiTheme="minorHAnsi" w:hAnsiTheme="minorHAnsi" w:cstheme="minorHAnsi"/>
          <w:spacing w:val="0"/>
          <w:sz w:val="22"/>
          <w:szCs w:val="22"/>
        </w:rPr>
        <w:lastRenderedPageBreak/>
        <w:t>je daná paralelným spôsobom pripojenia zariadenia k aktívnym prvkom v lokálnej sieti. Vlastnosti štruktúrovanej kabeláže sú navrhnuté tak, aby bolo po nej možné prenášať celý rad aplikácii.</w:t>
      </w:r>
    </w:p>
    <w:p w14:paraId="1CDF56B9" w14:textId="77777777" w:rsidR="0080422D" w:rsidRPr="0080422D" w:rsidRDefault="0080422D" w:rsidP="0080422D">
      <w:pPr>
        <w:pStyle w:val="pavel"/>
        <w:spacing w:line="240" w:lineRule="auto"/>
        <w:rPr>
          <w:rFonts w:asciiTheme="minorHAnsi" w:hAnsiTheme="minorHAnsi" w:cstheme="minorHAnsi"/>
          <w:spacing w:val="0"/>
          <w:sz w:val="22"/>
          <w:szCs w:val="22"/>
        </w:rPr>
      </w:pPr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  Systém umožňuje vzájomne prepájať jednotlivé počítačové a telefónne pracoviská užívateľa v hviezdicovej sieti. Systém je vhodný pre všetky dnes používané protokoly ako napr. ATM, 10BaseT – Ethernet, Token Ring, Video, ISDN a mnohé ďalšie.</w:t>
      </w:r>
    </w:p>
    <w:p w14:paraId="3F0EB2A0" w14:textId="77777777" w:rsidR="0080422D" w:rsidRPr="0080422D" w:rsidRDefault="0080422D" w:rsidP="0080422D">
      <w:pPr>
        <w:pStyle w:val="pavel"/>
        <w:spacing w:line="240" w:lineRule="auto"/>
        <w:rPr>
          <w:rFonts w:asciiTheme="minorHAnsi" w:hAnsiTheme="minorHAnsi" w:cstheme="minorHAnsi"/>
          <w:spacing w:val="0"/>
          <w:sz w:val="22"/>
          <w:szCs w:val="22"/>
        </w:rPr>
      </w:pPr>
      <w:r w:rsidRPr="0080422D">
        <w:rPr>
          <w:rFonts w:asciiTheme="minorHAnsi" w:hAnsiTheme="minorHAnsi" w:cstheme="minorHAnsi"/>
          <w:spacing w:val="0"/>
          <w:sz w:val="22"/>
          <w:szCs w:val="22"/>
        </w:rPr>
        <w:t xml:space="preserve">  Všetky komponenty navrhovaného systému spĺňajú požiadavky na hardware definované v medzinárodných štandardoch ANS/EIA/TIA 568B, ISO/IEC 1801, EN 50173.    </w:t>
      </w:r>
    </w:p>
    <w:p w14:paraId="31E77F8A" w14:textId="1D111A73" w:rsidR="0080422D" w:rsidRPr="0080422D" w:rsidRDefault="0080422D" w:rsidP="0080422D">
      <w:pPr>
        <w:pStyle w:val="pavel"/>
        <w:spacing w:line="24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80422D">
        <w:rPr>
          <w:rFonts w:asciiTheme="minorHAnsi" w:hAnsiTheme="minorHAnsi" w:cstheme="minorHAnsi"/>
          <w:sz w:val="22"/>
          <w:szCs w:val="22"/>
        </w:rPr>
        <w:t xml:space="preserve">Bude dodržaná maximálna vzdialenosť pasívne patch panely - prípojné miesto 70 m, aktívny prvok – prípojné miesto max. 100m. Všetky prvky a kabely systému sú budú použité minimálne v CAT.5e v prevedení F/UTP. Trasy vedené v exteriéry budú riešené exteriérovým dátovým káblom F/UTP CAT.5e </w:t>
      </w:r>
    </w:p>
    <w:p w14:paraId="19149BB0" w14:textId="7272D2CA" w:rsidR="0080422D" w:rsidRDefault="0080422D" w:rsidP="0080422D">
      <w:pPr>
        <w:jc w:val="both"/>
        <w:rPr>
          <w:rFonts w:asciiTheme="minorHAnsi" w:hAnsiTheme="minorHAnsi" w:cstheme="minorHAnsi"/>
          <w:sz w:val="22"/>
          <w:szCs w:val="22"/>
        </w:rPr>
      </w:pPr>
      <w:r w:rsidRPr="0080422D">
        <w:rPr>
          <w:rFonts w:asciiTheme="minorHAnsi" w:hAnsiTheme="minorHAnsi" w:cstheme="minorHAnsi"/>
          <w:color w:val="FF0000"/>
          <w:sz w:val="22"/>
          <w:szCs w:val="22"/>
        </w:rPr>
        <w:t xml:space="preserve">    </w:t>
      </w:r>
      <w:r w:rsidRPr="00BB11E4">
        <w:rPr>
          <w:rFonts w:asciiTheme="minorHAnsi" w:hAnsiTheme="minorHAnsi" w:cstheme="minorHAnsi"/>
          <w:sz w:val="22"/>
          <w:szCs w:val="22"/>
        </w:rPr>
        <w:t xml:space="preserve">Projekt nerieši aktívne prvky ( dátové prepínače ) pre dátové zásuvky FRSR ani HRPZ. Tie budú dodané a konfigurované  povereným oddelením prevádzkovateľa/užívateľa. </w:t>
      </w:r>
    </w:p>
    <w:p w14:paraId="3A0D92E2" w14:textId="35C8B98D" w:rsidR="002260C0" w:rsidRDefault="002260C0" w:rsidP="008042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46C57" w14:textId="60EEF42B" w:rsidR="002260C0" w:rsidRPr="00D219DE" w:rsidRDefault="002260C0" w:rsidP="002260C0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3.2 </w:t>
      </w:r>
      <w:r w:rsidR="006F0C4C">
        <w:rPr>
          <w:rFonts w:asciiTheme="minorHAnsi" w:hAnsiTheme="minorHAnsi" w:cs="Arial"/>
          <w:b/>
          <w:sz w:val="22"/>
          <w:szCs w:val="22"/>
          <w:u w:val="single"/>
        </w:rPr>
        <w:t>Úprava</w:t>
      </w:r>
      <w:r w:rsidR="0052360B">
        <w:rPr>
          <w:rFonts w:asciiTheme="minorHAnsi" w:hAnsiTheme="minorHAnsi" w:cs="Arial"/>
          <w:b/>
          <w:sz w:val="22"/>
          <w:szCs w:val="22"/>
          <w:u w:val="single"/>
        </w:rPr>
        <w:t xml:space="preserve"> časti</w:t>
      </w:r>
      <w:r w:rsidR="006F0C4C">
        <w:rPr>
          <w:rFonts w:asciiTheme="minorHAnsi" w:hAnsiTheme="minorHAnsi" w:cs="Arial"/>
          <w:b/>
          <w:sz w:val="22"/>
          <w:szCs w:val="22"/>
          <w:u w:val="single"/>
        </w:rPr>
        <w:t xml:space="preserve"> trasy</w:t>
      </w:r>
      <w:r w:rsidR="0052360B">
        <w:rPr>
          <w:rFonts w:asciiTheme="minorHAnsi" w:hAnsiTheme="minorHAnsi" w:cs="Arial"/>
          <w:b/>
          <w:sz w:val="22"/>
          <w:szCs w:val="22"/>
          <w:u w:val="single"/>
        </w:rPr>
        <w:t xml:space="preserve"> podzemného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optického vedenia:</w:t>
      </w:r>
    </w:p>
    <w:p w14:paraId="09CCB8E7" w14:textId="568A7568" w:rsidR="002260C0" w:rsidRDefault="002260C0" w:rsidP="002260C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2260C0">
        <w:rPr>
          <w:rFonts w:asciiTheme="minorHAnsi" w:hAnsiTheme="minorHAnsi" w:cstheme="minorHAnsi"/>
          <w:sz w:val="22"/>
          <w:szCs w:val="22"/>
        </w:rPr>
        <w:t>Vzhľadom na výstavb</w:t>
      </w:r>
      <w:r w:rsidR="00293082">
        <w:rPr>
          <w:rFonts w:asciiTheme="minorHAnsi" w:hAnsiTheme="minorHAnsi" w:cstheme="minorHAnsi"/>
          <w:sz w:val="22"/>
          <w:szCs w:val="22"/>
        </w:rPr>
        <w:t xml:space="preserve">u </w:t>
      </w:r>
      <w:r w:rsidRPr="002260C0">
        <w:rPr>
          <w:rFonts w:asciiTheme="minorHAnsi" w:hAnsiTheme="minorHAnsi" w:cstheme="minorHAnsi"/>
          <w:sz w:val="22"/>
          <w:szCs w:val="22"/>
        </w:rPr>
        <w:t>rozšíreni</w:t>
      </w:r>
      <w:r w:rsidR="006F0C4C">
        <w:rPr>
          <w:rFonts w:asciiTheme="minorHAnsi" w:hAnsiTheme="minorHAnsi" w:cstheme="minorHAnsi"/>
          <w:sz w:val="22"/>
          <w:szCs w:val="22"/>
        </w:rPr>
        <w:t>a</w:t>
      </w:r>
      <w:r w:rsidRPr="002260C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260C0">
        <w:rPr>
          <w:rFonts w:asciiTheme="minorHAnsi" w:hAnsiTheme="minorHAnsi" w:cstheme="minorHAnsi"/>
          <w:sz w:val="22"/>
          <w:szCs w:val="22"/>
        </w:rPr>
        <w:t>prestrešenia</w:t>
      </w:r>
      <w:proofErr w:type="spellEnd"/>
      <w:r w:rsidRPr="002260C0">
        <w:rPr>
          <w:rFonts w:asciiTheme="minorHAnsi" w:hAnsiTheme="minorHAnsi" w:cstheme="minorHAnsi"/>
          <w:sz w:val="22"/>
          <w:szCs w:val="22"/>
        </w:rPr>
        <w:t xml:space="preserve"> , ktoré bude smerom pre vstup do SR vybudované na pôvodnom parkovisku pre FR SR bude potrebné </w:t>
      </w:r>
      <w:r w:rsidR="0052360B">
        <w:rPr>
          <w:rFonts w:asciiTheme="minorHAnsi" w:hAnsiTheme="minorHAnsi" w:cstheme="minorHAnsi"/>
          <w:sz w:val="22"/>
          <w:szCs w:val="22"/>
        </w:rPr>
        <w:t>upraviť časť trasy existujúceho podzemného optického vedenia</w:t>
      </w:r>
      <w:r w:rsidRPr="002260C0">
        <w:rPr>
          <w:rFonts w:asciiTheme="minorHAnsi" w:hAnsiTheme="minorHAnsi" w:cstheme="minorHAnsi"/>
          <w:sz w:val="22"/>
          <w:szCs w:val="22"/>
        </w:rPr>
        <w:t xml:space="preserve"> a realizovať demontáž káblových </w:t>
      </w:r>
      <w:r>
        <w:rPr>
          <w:rFonts w:asciiTheme="minorHAnsi" w:hAnsiTheme="minorHAnsi" w:cstheme="minorHAnsi"/>
          <w:sz w:val="22"/>
          <w:szCs w:val="22"/>
        </w:rPr>
        <w:t>komôr</w:t>
      </w:r>
      <w:r w:rsidRPr="002260C0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Počas výstavby sa zrealizuje dočasný optický prepoj – dva samonosné optické 24 </w:t>
      </w:r>
      <w:proofErr w:type="spellStart"/>
      <w:r>
        <w:rPr>
          <w:rFonts w:asciiTheme="minorHAnsi" w:hAnsiTheme="minorHAnsi" w:cstheme="minorHAnsi"/>
          <w:sz w:val="22"/>
          <w:szCs w:val="22"/>
        </w:rPr>
        <w:t>vl</w:t>
      </w:r>
      <w:proofErr w:type="spellEnd"/>
      <w:r>
        <w:rPr>
          <w:rFonts w:asciiTheme="minorHAnsi" w:hAnsiTheme="minorHAnsi" w:cstheme="minorHAnsi"/>
          <w:sz w:val="22"/>
          <w:szCs w:val="22"/>
        </w:rPr>
        <w:t>. káble sa pripoja v najbližšej ponechanej káblovej komore</w:t>
      </w:r>
      <w:r w:rsidR="00293082">
        <w:rPr>
          <w:rFonts w:asciiTheme="minorHAnsi" w:hAnsiTheme="minorHAnsi" w:cstheme="minorHAnsi"/>
          <w:sz w:val="22"/>
          <w:szCs w:val="22"/>
        </w:rPr>
        <w:t>. Káble</w:t>
      </w:r>
      <w:r>
        <w:rPr>
          <w:rFonts w:asciiTheme="minorHAnsi" w:hAnsiTheme="minorHAnsi" w:cstheme="minorHAnsi"/>
          <w:sz w:val="22"/>
          <w:szCs w:val="22"/>
        </w:rPr>
        <w:t xml:space="preserve"> sa upevnia o existujúci stĺp VO a následne sa privedú do existujúceho</w:t>
      </w:r>
      <w:r w:rsidR="00293082">
        <w:rPr>
          <w:rFonts w:asciiTheme="minorHAnsi" w:hAnsiTheme="minorHAnsi" w:cstheme="minorHAnsi"/>
          <w:sz w:val="22"/>
          <w:szCs w:val="22"/>
        </w:rPr>
        <w:t xml:space="preserve"> dátového</w:t>
      </w:r>
      <w:r>
        <w:rPr>
          <w:rFonts w:asciiTheme="minorHAnsi" w:hAnsiTheme="minorHAnsi" w:cstheme="minorHAnsi"/>
          <w:sz w:val="22"/>
          <w:szCs w:val="22"/>
        </w:rPr>
        <w:t xml:space="preserve"> rozvádzača  v prevádzkovej budove.</w:t>
      </w:r>
      <w:r w:rsidR="00293082">
        <w:rPr>
          <w:rFonts w:asciiTheme="minorHAnsi" w:hAnsiTheme="minorHAnsi" w:cstheme="minorHAnsi"/>
          <w:sz w:val="22"/>
          <w:szCs w:val="22"/>
        </w:rPr>
        <w:t xml:space="preserve"> </w:t>
      </w:r>
      <w:r w:rsidRPr="002260C0">
        <w:rPr>
          <w:rFonts w:asciiTheme="minorHAnsi" w:hAnsiTheme="minorHAnsi" w:cstheme="minorHAnsi"/>
          <w:sz w:val="22"/>
          <w:szCs w:val="22"/>
        </w:rPr>
        <w:t xml:space="preserve">Nová </w:t>
      </w:r>
      <w:r w:rsidR="00293082">
        <w:rPr>
          <w:rFonts w:asciiTheme="minorHAnsi" w:hAnsiTheme="minorHAnsi" w:cstheme="minorHAnsi"/>
          <w:sz w:val="22"/>
          <w:szCs w:val="22"/>
        </w:rPr>
        <w:t xml:space="preserve"> podzemná </w:t>
      </w:r>
      <w:r w:rsidRPr="002260C0">
        <w:rPr>
          <w:rFonts w:asciiTheme="minorHAnsi" w:hAnsiTheme="minorHAnsi" w:cstheme="minorHAnsi"/>
          <w:sz w:val="22"/>
          <w:szCs w:val="22"/>
        </w:rPr>
        <w:t>trasa</w:t>
      </w:r>
      <w:r w:rsidR="00293082">
        <w:rPr>
          <w:rFonts w:asciiTheme="minorHAnsi" w:hAnsiTheme="minorHAnsi" w:cstheme="minorHAnsi"/>
          <w:sz w:val="22"/>
          <w:szCs w:val="22"/>
        </w:rPr>
        <w:t xml:space="preserve"> 48 </w:t>
      </w:r>
      <w:proofErr w:type="spellStart"/>
      <w:r w:rsidR="00293082">
        <w:rPr>
          <w:rFonts w:asciiTheme="minorHAnsi" w:hAnsiTheme="minorHAnsi" w:cstheme="minorHAnsi"/>
          <w:sz w:val="22"/>
          <w:szCs w:val="22"/>
        </w:rPr>
        <w:t>vl</w:t>
      </w:r>
      <w:proofErr w:type="spellEnd"/>
      <w:r w:rsidR="00293082">
        <w:rPr>
          <w:rFonts w:asciiTheme="minorHAnsi" w:hAnsiTheme="minorHAnsi" w:cstheme="minorHAnsi"/>
          <w:sz w:val="22"/>
          <w:szCs w:val="22"/>
        </w:rPr>
        <w:t xml:space="preserve"> optického kábla</w:t>
      </w:r>
      <w:r w:rsidRPr="002260C0">
        <w:rPr>
          <w:rFonts w:asciiTheme="minorHAnsi" w:hAnsiTheme="minorHAnsi" w:cstheme="minorHAnsi"/>
          <w:sz w:val="22"/>
          <w:szCs w:val="22"/>
        </w:rPr>
        <w:t xml:space="preserve"> a</w:t>
      </w:r>
      <w:r w:rsidR="00293082">
        <w:rPr>
          <w:rFonts w:asciiTheme="minorHAnsi" w:hAnsiTheme="minorHAnsi" w:cstheme="minorHAnsi"/>
          <w:sz w:val="22"/>
          <w:szCs w:val="22"/>
        </w:rPr>
        <w:t xml:space="preserve"> komory </w:t>
      </w:r>
      <w:r w:rsidRPr="002260C0">
        <w:rPr>
          <w:rFonts w:asciiTheme="minorHAnsi" w:hAnsiTheme="minorHAnsi" w:cstheme="minorHAnsi"/>
          <w:sz w:val="22"/>
          <w:szCs w:val="22"/>
        </w:rPr>
        <w:t>budú vybudované v priestore, kde nebude zasahovať stavba</w:t>
      </w:r>
      <w:r w:rsidR="0052360B">
        <w:rPr>
          <w:rFonts w:asciiTheme="minorHAnsi" w:hAnsiTheme="minorHAnsi" w:cstheme="minorHAnsi"/>
          <w:sz w:val="22"/>
          <w:szCs w:val="22"/>
        </w:rPr>
        <w:t>.</w:t>
      </w:r>
    </w:p>
    <w:p w14:paraId="5EF1A43E" w14:textId="7736B6A3" w:rsidR="0045113D" w:rsidRDefault="0045113D" w:rsidP="00293082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4BF7737C" w14:textId="75FD2126" w:rsidR="0045113D" w:rsidRDefault="0045113D" w:rsidP="0045113D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4938F4">
        <w:rPr>
          <w:rFonts w:asciiTheme="minorHAnsi" w:hAnsiTheme="minorHAnsi" w:cs="Arial"/>
          <w:b/>
          <w:sz w:val="22"/>
          <w:szCs w:val="22"/>
          <w:u w:val="single"/>
        </w:rPr>
        <w:t>3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Dátové rozvádzače DR:</w:t>
      </w:r>
    </w:p>
    <w:p w14:paraId="409F9AF7" w14:textId="4CBCA4D7" w:rsidR="00D332CB" w:rsidRPr="00293082" w:rsidRDefault="00D332CB" w:rsidP="00D332CB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93082">
        <w:rPr>
          <w:rFonts w:asciiTheme="minorHAnsi" w:hAnsiTheme="minorHAnsi" w:cstheme="minorHAnsi"/>
          <w:sz w:val="22"/>
          <w:szCs w:val="22"/>
        </w:rPr>
        <w:t>V</w:t>
      </w:r>
      <w:r>
        <w:rPr>
          <w:rFonts w:asciiTheme="minorHAnsi" w:hAnsiTheme="minorHAnsi" w:cstheme="minorHAnsi"/>
          <w:sz w:val="22"/>
          <w:szCs w:val="22"/>
        </w:rPr>
        <w:t xml:space="preserve"> jednotlivých objektoch a pod </w:t>
      </w:r>
      <w:proofErr w:type="spellStart"/>
      <w:r>
        <w:rPr>
          <w:rFonts w:asciiTheme="minorHAnsi" w:hAnsiTheme="minorHAnsi" w:cstheme="minorHAnsi"/>
          <w:sz w:val="22"/>
          <w:szCs w:val="22"/>
        </w:rPr>
        <w:t>prestrešením</w:t>
      </w:r>
      <w:proofErr w:type="spellEnd"/>
      <w:r w:rsidRPr="00293082">
        <w:rPr>
          <w:rFonts w:asciiTheme="minorHAnsi" w:hAnsiTheme="minorHAnsi" w:cstheme="minorHAnsi"/>
          <w:sz w:val="22"/>
          <w:szCs w:val="22"/>
        </w:rPr>
        <w:t xml:space="preserve"> bud</w:t>
      </w:r>
      <w:r>
        <w:rPr>
          <w:rFonts w:asciiTheme="minorHAnsi" w:hAnsiTheme="minorHAnsi" w:cstheme="minorHAnsi"/>
          <w:sz w:val="22"/>
          <w:szCs w:val="22"/>
        </w:rPr>
        <w:t>ú</w:t>
      </w:r>
      <w:r w:rsidRPr="00293082">
        <w:rPr>
          <w:rFonts w:asciiTheme="minorHAnsi" w:hAnsiTheme="minorHAnsi" w:cstheme="minorHAnsi"/>
          <w:sz w:val="22"/>
          <w:szCs w:val="22"/>
        </w:rPr>
        <w:t xml:space="preserve"> vybudovan</w:t>
      </w:r>
      <w:r>
        <w:rPr>
          <w:rFonts w:asciiTheme="minorHAnsi" w:hAnsiTheme="minorHAnsi" w:cstheme="minorHAnsi"/>
          <w:sz w:val="22"/>
          <w:szCs w:val="22"/>
        </w:rPr>
        <w:t>é</w:t>
      </w:r>
      <w:r w:rsidRPr="00293082">
        <w:rPr>
          <w:rFonts w:asciiTheme="minorHAnsi" w:hAnsiTheme="minorHAnsi" w:cstheme="minorHAnsi"/>
          <w:sz w:val="22"/>
          <w:szCs w:val="22"/>
        </w:rPr>
        <w:t xml:space="preserve"> dátov</w:t>
      </w:r>
      <w:r>
        <w:rPr>
          <w:rFonts w:asciiTheme="minorHAnsi" w:hAnsiTheme="minorHAnsi" w:cstheme="minorHAnsi"/>
          <w:sz w:val="22"/>
          <w:szCs w:val="22"/>
        </w:rPr>
        <w:t>é</w:t>
      </w:r>
      <w:r w:rsidRPr="00293082">
        <w:rPr>
          <w:rFonts w:asciiTheme="minorHAnsi" w:hAnsiTheme="minorHAnsi" w:cstheme="minorHAnsi"/>
          <w:sz w:val="22"/>
          <w:szCs w:val="22"/>
        </w:rPr>
        <w:t xml:space="preserve"> rozvádzač</w:t>
      </w:r>
      <w:r>
        <w:rPr>
          <w:rFonts w:asciiTheme="minorHAnsi" w:hAnsiTheme="minorHAnsi" w:cstheme="minorHAnsi"/>
          <w:sz w:val="22"/>
          <w:szCs w:val="22"/>
        </w:rPr>
        <w:t>e DR10 až</w:t>
      </w:r>
      <w:r w:rsidRPr="00293082">
        <w:rPr>
          <w:rFonts w:asciiTheme="minorHAnsi" w:hAnsiTheme="minorHAnsi" w:cstheme="minorHAnsi"/>
          <w:sz w:val="22"/>
          <w:szCs w:val="22"/>
        </w:rPr>
        <w:t xml:space="preserve"> DR</w:t>
      </w:r>
      <w:r>
        <w:rPr>
          <w:rFonts w:asciiTheme="minorHAnsi" w:hAnsiTheme="minorHAnsi" w:cstheme="minorHAnsi"/>
          <w:sz w:val="22"/>
          <w:szCs w:val="22"/>
        </w:rPr>
        <w:t xml:space="preserve">16. Jednotlivé rozvádzače budú medzi sebou prepojené 24 </w:t>
      </w:r>
      <w:proofErr w:type="spellStart"/>
      <w:r>
        <w:rPr>
          <w:rFonts w:asciiTheme="minorHAnsi" w:hAnsiTheme="minorHAnsi" w:cstheme="minorHAnsi"/>
          <w:sz w:val="22"/>
          <w:szCs w:val="22"/>
        </w:rPr>
        <w:t>vl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optickým káblom SM 9/125. Navrhované rozvádzače sa taktiež prepoja s existujúcimi rozvádzačmi v prevádzkovej budove 24 </w:t>
      </w:r>
      <w:proofErr w:type="spellStart"/>
      <w:r>
        <w:rPr>
          <w:rFonts w:asciiTheme="minorHAnsi" w:hAnsiTheme="minorHAnsi" w:cstheme="minorHAnsi"/>
          <w:sz w:val="22"/>
          <w:szCs w:val="22"/>
        </w:rPr>
        <w:t>vl</w:t>
      </w:r>
      <w:proofErr w:type="spellEnd"/>
      <w:r>
        <w:rPr>
          <w:rFonts w:asciiTheme="minorHAnsi" w:hAnsiTheme="minorHAnsi" w:cstheme="minorHAnsi"/>
          <w:sz w:val="22"/>
          <w:szCs w:val="22"/>
        </w:rPr>
        <w:t>. optickým káblom SM 9/125. Do jednotlivých rozvádzačov sa pripoja navrhované dátové zásuvky</w:t>
      </w:r>
      <w:r w:rsidR="00937D7C">
        <w:rPr>
          <w:rFonts w:asciiTheme="minorHAnsi" w:hAnsiTheme="minorHAnsi" w:cstheme="minorHAnsi"/>
          <w:sz w:val="22"/>
          <w:szCs w:val="22"/>
        </w:rPr>
        <w:t xml:space="preserve">, kamerový systém a informačné </w:t>
      </w:r>
      <w:proofErr w:type="spellStart"/>
      <w:r w:rsidR="00937D7C">
        <w:rPr>
          <w:rFonts w:asciiTheme="minorHAnsi" w:hAnsiTheme="minorHAnsi" w:cstheme="minorHAnsi"/>
          <w:sz w:val="22"/>
          <w:szCs w:val="22"/>
        </w:rPr>
        <w:t>displaje</w:t>
      </w:r>
      <w:proofErr w:type="spellEnd"/>
      <w:r w:rsidR="00937D7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608DAA9" w14:textId="688AC765" w:rsidR="00D332CB" w:rsidRDefault="00937D7C" w:rsidP="00D332CB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Zachová sa existujúce rozdelenie dátových sietí na dátovú sieť Finančného Riaditeľstva SR a dátovú sieť Hraničnej polície. </w:t>
      </w:r>
    </w:p>
    <w:p w14:paraId="494BA7A4" w14:textId="77777777" w:rsidR="007B451A" w:rsidRDefault="007B451A" w:rsidP="00E62EF5">
      <w:pPr>
        <w:contextualSpacing/>
        <w:rPr>
          <w:rFonts w:ascii="Calibri" w:hAnsi="Calibri" w:cs="Calibri"/>
          <w:sz w:val="22"/>
          <w:szCs w:val="22"/>
        </w:rPr>
      </w:pPr>
    </w:p>
    <w:p w14:paraId="570EB90B" w14:textId="5C6545C7" w:rsidR="007B451A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4938F4">
        <w:rPr>
          <w:rFonts w:asciiTheme="minorHAnsi" w:hAnsiTheme="minorHAnsi" w:cs="Arial"/>
          <w:b/>
          <w:sz w:val="22"/>
          <w:szCs w:val="22"/>
          <w:u w:val="single"/>
        </w:rPr>
        <w:t>4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Uloženie</w:t>
      </w:r>
      <w:r w:rsidR="0080422D">
        <w:rPr>
          <w:rFonts w:asciiTheme="minorHAnsi" w:hAnsiTheme="minorHAnsi" w:cs="Arial"/>
          <w:b/>
          <w:sz w:val="22"/>
          <w:szCs w:val="22"/>
          <w:u w:val="single"/>
        </w:rPr>
        <w:t xml:space="preserve"> optických a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="00147530">
        <w:rPr>
          <w:rFonts w:asciiTheme="minorHAnsi" w:hAnsiTheme="minorHAnsi" w:cs="Arial"/>
          <w:b/>
          <w:sz w:val="22"/>
          <w:szCs w:val="22"/>
          <w:u w:val="single"/>
        </w:rPr>
        <w:t xml:space="preserve">FTP </w:t>
      </w:r>
      <w:r>
        <w:rPr>
          <w:rFonts w:asciiTheme="minorHAnsi" w:hAnsiTheme="minorHAnsi" w:cs="Arial"/>
          <w:b/>
          <w:sz w:val="22"/>
          <w:szCs w:val="22"/>
          <w:u w:val="single"/>
        </w:rPr>
        <w:t>káblov v zemi:</w:t>
      </w:r>
    </w:p>
    <w:p w14:paraId="55DCAE02" w14:textId="49A945BF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</w:t>
      </w:r>
      <w:r w:rsidR="0080422D">
        <w:rPr>
          <w:rFonts w:asciiTheme="minorHAnsi" w:hAnsiTheme="minorHAnsi" w:cs="Arial"/>
          <w:sz w:val="22"/>
          <w:szCs w:val="22"/>
        </w:rPr>
        <w:t xml:space="preserve">Optické a </w:t>
      </w:r>
      <w:r w:rsidR="00147530">
        <w:rPr>
          <w:rFonts w:asciiTheme="minorHAnsi" w:hAnsiTheme="minorHAnsi" w:cs="Arial"/>
          <w:sz w:val="22"/>
          <w:szCs w:val="22"/>
        </w:rPr>
        <w:t>FTP k</w:t>
      </w:r>
      <w:r w:rsidRPr="00B049F4">
        <w:rPr>
          <w:rFonts w:asciiTheme="minorHAnsi" w:hAnsiTheme="minorHAnsi" w:cs="Arial"/>
          <w:sz w:val="22"/>
          <w:szCs w:val="22"/>
        </w:rPr>
        <w:t>áb</w:t>
      </w:r>
      <w:r>
        <w:rPr>
          <w:rFonts w:asciiTheme="minorHAnsi" w:hAnsiTheme="minorHAnsi" w:cs="Arial"/>
          <w:sz w:val="22"/>
          <w:szCs w:val="22"/>
        </w:rPr>
        <w:t>le</w:t>
      </w:r>
      <w:r w:rsidRPr="00B049F4">
        <w:rPr>
          <w:rFonts w:asciiTheme="minorHAnsi" w:hAnsiTheme="minorHAnsi" w:cs="Arial"/>
          <w:sz w:val="22"/>
          <w:szCs w:val="22"/>
        </w:rPr>
        <w:t xml:space="preserve"> veden</w:t>
      </w:r>
      <w:r>
        <w:rPr>
          <w:rFonts w:asciiTheme="minorHAnsi" w:hAnsiTheme="minorHAnsi" w:cs="Arial"/>
          <w:sz w:val="22"/>
          <w:szCs w:val="22"/>
        </w:rPr>
        <w:t>é</w:t>
      </w:r>
      <w:r w:rsidRPr="00B049F4">
        <w:rPr>
          <w:rFonts w:asciiTheme="minorHAnsi" w:hAnsiTheme="minorHAnsi" w:cs="Arial"/>
          <w:sz w:val="22"/>
          <w:szCs w:val="22"/>
        </w:rPr>
        <w:t xml:space="preserve"> v</w:t>
      </w:r>
      <w:r>
        <w:rPr>
          <w:rFonts w:asciiTheme="minorHAnsi" w:hAnsiTheme="minorHAnsi" w:cs="Arial"/>
          <w:sz w:val="22"/>
          <w:szCs w:val="22"/>
        </w:rPr>
        <w:t> </w:t>
      </w:r>
      <w:r w:rsidRPr="00B049F4">
        <w:rPr>
          <w:rFonts w:asciiTheme="minorHAnsi" w:hAnsiTheme="minorHAnsi" w:cs="Arial"/>
          <w:sz w:val="22"/>
          <w:szCs w:val="22"/>
        </w:rPr>
        <w:t>zemi</w:t>
      </w:r>
      <w:r>
        <w:rPr>
          <w:rFonts w:asciiTheme="minorHAnsi" w:hAnsiTheme="minorHAnsi" w:cs="Arial"/>
          <w:sz w:val="22"/>
          <w:szCs w:val="22"/>
        </w:rPr>
        <w:t xml:space="preserve">, </w:t>
      </w:r>
      <w:r w:rsidRPr="00B049F4">
        <w:rPr>
          <w:rFonts w:asciiTheme="minorHAnsi" w:hAnsiTheme="minorHAnsi" w:cs="Arial"/>
          <w:sz w:val="22"/>
          <w:szCs w:val="22"/>
        </w:rPr>
        <w:t xml:space="preserve">je potrebné uložiť vo výkope šírky  cca 350 mm a hĺbky cca </w:t>
      </w:r>
      <w:r w:rsidR="00147530">
        <w:rPr>
          <w:rFonts w:asciiTheme="minorHAnsi" w:hAnsiTheme="minorHAnsi" w:cs="Arial"/>
          <w:sz w:val="22"/>
          <w:szCs w:val="22"/>
        </w:rPr>
        <w:t>11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mm.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049F4">
        <w:rPr>
          <w:rFonts w:asciiTheme="minorHAnsi" w:hAnsiTheme="minorHAnsi" w:cs="Arial"/>
          <w:sz w:val="22"/>
          <w:szCs w:val="22"/>
        </w:rPr>
        <w:t xml:space="preserve"> Káb</w:t>
      </w:r>
      <w:r>
        <w:rPr>
          <w:rFonts w:asciiTheme="minorHAnsi" w:hAnsiTheme="minorHAnsi" w:cs="Arial"/>
          <w:sz w:val="22"/>
          <w:szCs w:val="22"/>
        </w:rPr>
        <w:t xml:space="preserve">le </w:t>
      </w:r>
      <w:r w:rsidR="00147530">
        <w:rPr>
          <w:rFonts w:asciiTheme="minorHAnsi" w:hAnsiTheme="minorHAnsi" w:cs="Arial"/>
          <w:sz w:val="22"/>
          <w:szCs w:val="22"/>
        </w:rPr>
        <w:t xml:space="preserve">v chráničke </w:t>
      </w:r>
      <w:r>
        <w:rPr>
          <w:rFonts w:asciiTheme="minorHAnsi" w:hAnsiTheme="minorHAnsi" w:cs="Arial"/>
          <w:sz w:val="22"/>
          <w:szCs w:val="22"/>
        </w:rPr>
        <w:t>s</w:t>
      </w:r>
      <w:r w:rsidRPr="00B049F4">
        <w:rPr>
          <w:rFonts w:asciiTheme="minorHAnsi" w:hAnsiTheme="minorHAnsi" w:cs="Arial"/>
          <w:sz w:val="22"/>
          <w:szCs w:val="22"/>
        </w:rPr>
        <w:t xml:space="preserve">a </w:t>
      </w:r>
      <w:r>
        <w:rPr>
          <w:rFonts w:asciiTheme="minorHAnsi" w:hAnsiTheme="minorHAnsi" w:cs="Arial"/>
          <w:sz w:val="22"/>
          <w:szCs w:val="22"/>
        </w:rPr>
        <w:t xml:space="preserve">uložia </w:t>
      </w:r>
      <w:r w:rsidRPr="00B049F4">
        <w:rPr>
          <w:rFonts w:asciiTheme="minorHAnsi" w:hAnsiTheme="minorHAnsi" w:cs="Arial"/>
          <w:sz w:val="22"/>
          <w:szCs w:val="22"/>
        </w:rPr>
        <w:t xml:space="preserve">v hĺbke min  </w:t>
      </w:r>
      <w:r w:rsidR="00147530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 do pieskového lôžka o hrúbke min. 80 mm. Následne sa  káb</w:t>
      </w:r>
      <w:r>
        <w:rPr>
          <w:rFonts w:asciiTheme="minorHAnsi" w:hAnsiTheme="minorHAnsi" w:cs="Arial"/>
          <w:sz w:val="22"/>
          <w:szCs w:val="22"/>
        </w:rPr>
        <w:t>le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zasypú</w:t>
      </w:r>
      <w:r w:rsidRPr="00B049F4">
        <w:rPr>
          <w:rFonts w:asciiTheme="minorHAnsi" w:hAnsiTheme="minorHAnsi" w:cs="Arial"/>
          <w:sz w:val="22"/>
          <w:szCs w:val="22"/>
        </w:rPr>
        <w:t xml:space="preserve"> rovnako hrubou pieskovou vrstvou.</w:t>
      </w:r>
      <w:r w:rsidR="00CA2987">
        <w:rPr>
          <w:rFonts w:asciiTheme="minorHAnsi" w:hAnsiTheme="minorHAnsi" w:cs="Arial"/>
          <w:sz w:val="22"/>
          <w:szCs w:val="22"/>
        </w:rPr>
        <w:t xml:space="preserve"> Cca 250 mm nad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pieskov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vrstv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sa ulož</w:t>
      </w:r>
      <w:r w:rsidR="00CA2987">
        <w:rPr>
          <w:rFonts w:asciiTheme="minorHAnsi" w:hAnsiTheme="minorHAnsi" w:cs="Arial"/>
          <w:sz w:val="22"/>
          <w:szCs w:val="22"/>
        </w:rPr>
        <w:t>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CA2987">
        <w:rPr>
          <w:rFonts w:asciiTheme="minorHAnsi" w:hAnsiTheme="minorHAnsi" w:cs="Arial"/>
          <w:sz w:val="22"/>
          <w:szCs w:val="22"/>
        </w:rPr>
        <w:t>výstražná fólia</w:t>
      </w:r>
      <w:r>
        <w:rPr>
          <w:rFonts w:asciiTheme="minorHAnsi" w:hAnsiTheme="minorHAnsi" w:cs="Arial"/>
          <w:sz w:val="22"/>
          <w:szCs w:val="22"/>
        </w:rPr>
        <w:t xml:space="preserve">. </w:t>
      </w:r>
      <w:r w:rsidRPr="00B049F4">
        <w:rPr>
          <w:rFonts w:asciiTheme="minorHAnsi" w:hAnsiTheme="minorHAnsi" w:cs="Arial"/>
          <w:sz w:val="22"/>
          <w:szCs w:val="22"/>
        </w:rPr>
        <w:t>Následne sa výkop zasype výkopovým materiálom. Výkop sa nesmie zasypať popolom alebo podobným materiálom.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0E0C6E8D" w14:textId="6391644E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sz w:val="22"/>
          <w:szCs w:val="22"/>
        </w:rPr>
        <w:t xml:space="preserve">     V zmysle STN 73 6006 mus</w:t>
      </w:r>
      <w:r w:rsidR="00147530">
        <w:rPr>
          <w:rFonts w:asciiTheme="minorHAnsi" w:hAnsiTheme="minorHAnsi" w:cs="Arial"/>
          <w:sz w:val="22"/>
          <w:szCs w:val="22"/>
        </w:rPr>
        <w:t>í</w:t>
      </w:r>
      <w:r w:rsidRPr="008F03B8">
        <w:rPr>
          <w:rFonts w:asciiTheme="minorHAnsi" w:hAnsiTheme="minorHAnsi" w:cs="Arial"/>
          <w:sz w:val="22"/>
          <w:szCs w:val="22"/>
        </w:rPr>
        <w:t xml:space="preserve"> byť </w:t>
      </w:r>
      <w:r>
        <w:rPr>
          <w:rFonts w:asciiTheme="minorHAnsi" w:hAnsiTheme="minorHAnsi" w:cs="Arial"/>
          <w:sz w:val="22"/>
          <w:szCs w:val="22"/>
        </w:rPr>
        <w:t>použit</w:t>
      </w:r>
      <w:r w:rsidR="00147530">
        <w:rPr>
          <w:rFonts w:asciiTheme="minorHAnsi" w:hAnsiTheme="minorHAnsi" w:cs="Arial"/>
          <w:sz w:val="22"/>
          <w:szCs w:val="22"/>
        </w:rPr>
        <w:t>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147530">
        <w:rPr>
          <w:rFonts w:asciiTheme="minorHAnsi" w:hAnsiTheme="minorHAnsi" w:cs="Arial"/>
          <w:sz w:val="22"/>
          <w:szCs w:val="22"/>
        </w:rPr>
        <w:t>výstražná fólia oranžovej</w:t>
      </w:r>
      <w:r w:rsidRPr="008F03B8">
        <w:rPr>
          <w:rFonts w:asciiTheme="minorHAnsi" w:hAnsiTheme="minorHAnsi" w:cs="Arial"/>
          <w:sz w:val="22"/>
          <w:szCs w:val="22"/>
        </w:rPr>
        <w:t xml:space="preserve"> farby. Šírka </w:t>
      </w:r>
      <w:r w:rsidR="00CA2987">
        <w:rPr>
          <w:rFonts w:asciiTheme="minorHAnsi" w:hAnsiTheme="minorHAnsi" w:cs="Arial"/>
          <w:sz w:val="22"/>
          <w:szCs w:val="22"/>
        </w:rPr>
        <w:t>fólie</w:t>
      </w:r>
      <w:r w:rsidRPr="008F03B8">
        <w:rPr>
          <w:rFonts w:asciiTheme="minorHAnsi" w:hAnsiTheme="minorHAnsi" w:cs="Arial"/>
          <w:sz w:val="22"/>
          <w:szCs w:val="22"/>
        </w:rPr>
        <w:t xml:space="preserve"> sa zvolí tak aby presahovala šírku podzemného vedenia, resp. šírku súbežne položeného vedenia najmenej 50 mm na obe strany od vonkajších okrajov podzemného vedenia.</w:t>
      </w:r>
    </w:p>
    <w:p w14:paraId="0DF9D950" w14:textId="5BC1EECF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Pri uložení všetkých káblov v zemi je potrebné dodržať minimálne vodorovné a zvislé vzdialenosti od inžinierskych sietí v zmysle STN 73 6005.</w:t>
      </w:r>
    </w:p>
    <w:p w14:paraId="45128D7B" w14:textId="77777777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Pred začatím výkopových prác je nutné požiadať príslušných prevádzkovateľov podzemných vedení o presné vytýčenie potrubných a káblových vedení vedených v blízkosti výkopu. Výkopové práce realizovať zásadne ručne za prítomnosti stavebného dozoru alebo zástupcov prevádzkovateľov podzemných vedení.</w:t>
      </w:r>
    </w:p>
    <w:p w14:paraId="73CA8318" w14:textId="77777777" w:rsidR="007B451A" w:rsidRPr="0093363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933638">
        <w:rPr>
          <w:rFonts w:asciiTheme="minorHAnsi" w:hAnsiTheme="minorHAnsi" w:cs="Arial"/>
          <w:sz w:val="22"/>
          <w:szCs w:val="22"/>
        </w:rPr>
        <w:t xml:space="preserve">Uloženie káblov je navrhované na pozemku vo vlastníctve investora.  </w:t>
      </w:r>
    </w:p>
    <w:p w14:paraId="464815F6" w14:textId="77777777" w:rsidR="00CA65C8" w:rsidRDefault="00CA65C8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9DC9522" w14:textId="6080A8AA" w:rsidR="001173A4" w:rsidRDefault="001173A4" w:rsidP="001173A4">
      <w:pPr>
        <w:rPr>
          <w:rFonts w:ascii="Calibri" w:hAnsi="Calibri"/>
          <w:b/>
          <w:sz w:val="22"/>
          <w:szCs w:val="22"/>
          <w:u w:val="single"/>
        </w:rPr>
      </w:pPr>
      <w:r w:rsidRPr="00160C3A">
        <w:rPr>
          <w:rFonts w:asciiTheme="minorHAnsi" w:hAnsiTheme="minorHAnsi"/>
          <w:b/>
          <w:sz w:val="22"/>
          <w:szCs w:val="22"/>
          <w:u w:val="single"/>
        </w:rPr>
        <w:t>3.</w:t>
      </w:r>
      <w:r w:rsidR="00937D7C">
        <w:rPr>
          <w:rFonts w:asciiTheme="minorHAnsi" w:hAnsiTheme="minorHAnsi"/>
          <w:b/>
          <w:sz w:val="22"/>
          <w:szCs w:val="22"/>
          <w:u w:val="single"/>
        </w:rPr>
        <w:t>6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Vyhodnotenie neodstrániteľných nebezpečenstiev a ohrození podľa §4 </w:t>
      </w:r>
      <w:r>
        <w:rPr>
          <w:rFonts w:asciiTheme="minorHAnsi" w:hAnsiTheme="minorHAnsi"/>
          <w:b/>
          <w:sz w:val="22"/>
          <w:szCs w:val="22"/>
          <w:u w:val="single"/>
        </w:rPr>
        <w:t>čl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.</w:t>
      </w:r>
      <w:r>
        <w:rPr>
          <w:rFonts w:asciiTheme="minorHAnsi" w:hAnsiTheme="minorHAnsi"/>
          <w:b/>
          <w:sz w:val="22"/>
          <w:szCs w:val="22"/>
          <w:u w:val="single"/>
        </w:rPr>
        <w:t>1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zákona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č. </w:t>
      </w:r>
      <w:r>
        <w:rPr>
          <w:rFonts w:asciiTheme="minorHAnsi" w:hAnsiTheme="minorHAnsi"/>
          <w:b/>
          <w:sz w:val="22"/>
          <w:szCs w:val="22"/>
          <w:u w:val="single"/>
        </w:rPr>
        <w:t>124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/2</w:t>
      </w:r>
      <w:r>
        <w:rPr>
          <w:rFonts w:asciiTheme="minorHAnsi" w:hAnsiTheme="minorHAnsi"/>
          <w:b/>
          <w:sz w:val="22"/>
          <w:szCs w:val="22"/>
          <w:u w:val="single"/>
        </w:rPr>
        <w:t>006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2241"/>
        <w:gridCol w:w="2481"/>
        <w:gridCol w:w="1909"/>
      </w:tblGrid>
      <w:tr w:rsidR="003E13FF" w:rsidRPr="00283BB1" w14:paraId="4FD3283C" w14:textId="77777777" w:rsidTr="003E13FF">
        <w:tc>
          <w:tcPr>
            <w:tcW w:w="0" w:type="auto"/>
          </w:tcPr>
          <w:p w14:paraId="2089AE31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Faktor pracovného procesu a prostredia</w:t>
            </w:r>
          </w:p>
        </w:tc>
        <w:tc>
          <w:tcPr>
            <w:tcW w:w="2241" w:type="dxa"/>
          </w:tcPr>
          <w:p w14:paraId="5CEC5847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nebezpečenstvo</w:t>
            </w:r>
          </w:p>
        </w:tc>
        <w:tc>
          <w:tcPr>
            <w:tcW w:w="0" w:type="auto"/>
          </w:tcPr>
          <w:p w14:paraId="72038AC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ohrozenie</w:t>
            </w:r>
          </w:p>
        </w:tc>
        <w:tc>
          <w:tcPr>
            <w:tcW w:w="1909" w:type="dxa"/>
          </w:tcPr>
          <w:p w14:paraId="0CEF350F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Návrh ochranných opatrení</w:t>
            </w:r>
          </w:p>
        </w:tc>
      </w:tr>
      <w:tr w:rsidR="003E13FF" w:rsidRPr="00283BB1" w14:paraId="2610B7E7" w14:textId="77777777" w:rsidTr="003E13FF">
        <w:tc>
          <w:tcPr>
            <w:tcW w:w="0" w:type="auto"/>
          </w:tcPr>
          <w:p w14:paraId="72BB70F1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1BE8C404" w14:textId="77777777" w:rsidR="003E13FF" w:rsidRPr="003E13FF" w:rsidRDefault="003E13FF" w:rsidP="00CC1B05">
            <w:pPr>
              <w:ind w:right="34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4BB487AC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Elektrický skrat, vznik požiaru</w:t>
            </w:r>
          </w:p>
        </w:tc>
        <w:tc>
          <w:tcPr>
            <w:tcW w:w="1909" w:type="dxa"/>
          </w:tcPr>
          <w:p w14:paraId="67C5B07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1-8</w:t>
            </w:r>
          </w:p>
        </w:tc>
      </w:tr>
      <w:tr w:rsidR="003E13FF" w:rsidRPr="00283BB1" w14:paraId="3C0AFE02" w14:textId="77777777" w:rsidTr="003E13FF">
        <w:tc>
          <w:tcPr>
            <w:tcW w:w="0" w:type="auto"/>
          </w:tcPr>
          <w:p w14:paraId="6A6BE27F" w14:textId="77777777" w:rsidR="003E13FF" w:rsidRPr="003E13FF" w:rsidRDefault="003E13FF" w:rsidP="00CC1B05">
            <w:pPr>
              <w:ind w:right="28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47DD0A36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 xml:space="preserve">Elektrické napätie a prúdy nebezpečné pre zdravie, život a </w:t>
            </w: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>majetok</w:t>
            </w:r>
          </w:p>
        </w:tc>
        <w:tc>
          <w:tcPr>
            <w:tcW w:w="0" w:type="auto"/>
          </w:tcPr>
          <w:p w14:paraId="05DD9EED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Dotyk živej časti v normálnej prevádzke </w:t>
            </w:r>
          </w:p>
        </w:tc>
        <w:tc>
          <w:tcPr>
            <w:tcW w:w="1909" w:type="dxa"/>
          </w:tcPr>
          <w:p w14:paraId="22268D64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1-6, 8</w:t>
            </w:r>
          </w:p>
        </w:tc>
      </w:tr>
      <w:tr w:rsidR="003E13FF" w:rsidRPr="00283BB1" w14:paraId="097CBA3E" w14:textId="77777777" w:rsidTr="003E13FF">
        <w:tc>
          <w:tcPr>
            <w:tcW w:w="0" w:type="auto"/>
          </w:tcPr>
          <w:p w14:paraId="0CBF73E9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27CE7BAD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376B610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Dotyk neživej časti poruche</w:t>
            </w:r>
          </w:p>
        </w:tc>
        <w:tc>
          <w:tcPr>
            <w:tcW w:w="1909" w:type="dxa"/>
          </w:tcPr>
          <w:p w14:paraId="2D75564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1-5, 7, 8</w:t>
            </w:r>
          </w:p>
        </w:tc>
      </w:tr>
    </w:tbl>
    <w:p w14:paraId="11019014" w14:textId="77777777" w:rsidR="003E13FF" w:rsidRPr="003E13FF" w:rsidRDefault="003E13FF" w:rsidP="003E13FF">
      <w:pPr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Návrh ochranných opatrení:</w:t>
      </w:r>
    </w:p>
    <w:p w14:paraId="0401018C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Poučenie obsluhy podľa § 23 vyhlášky č. 205/2010 Zb. o odbornej spôsobilosti v elektrotechnike.</w:t>
      </w:r>
    </w:p>
    <w:p w14:paraId="35A506C4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Používanie osobných ochranných a pracovných pomôcok podľa príslušných predpisov a podľa zoznamu vypracovaného prevádzkovateľom. </w:t>
      </w:r>
    </w:p>
    <w:p w14:paraId="17015BCE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Dodržiavanie zákazu vstupu nepovolaným osobám.</w:t>
      </w:r>
    </w:p>
    <w:p w14:paraId="2A2BB612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na elektrických zariadeniach môžu vykonávať len zamestnanci (fyzické osoby) s predpísanou kvalifikáciou podľa vyhlášky č. 205/2010 Zb.</w:t>
      </w:r>
    </w:p>
    <w:p w14:paraId="69F487E9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s otvoreným ohňom vykonávať len výnimočne na základe povolenia prevádzkovateľa.</w:t>
      </w:r>
    </w:p>
    <w:p w14:paraId="650ED866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základná ochrana v normálnej prevádzke</w:t>
      </w:r>
    </w:p>
    <w:p w14:paraId="0590AA55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ochrana pri poruche</w:t>
      </w:r>
    </w:p>
    <w:p w14:paraId="19E33A3A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Revízie a prehliadky elektrických inštalácií vykonávané osobami s predpísanou elektrotechnickou kvalifikáciou.</w:t>
      </w:r>
    </w:p>
    <w:p w14:paraId="3D3D7127" w14:textId="03E7AF4A" w:rsidR="005D277D" w:rsidRDefault="003E13FF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   Pri správnej montáži elektrickej inštalácie, pri uplatnení a dodržiavaní právnych predpisov, slovenských technických noriem, pokynov na obsluhu a údržbu a ostatných predpisov na zaistenie bezpečnosti a ochrany zdravia pri práci nevzniknú od elektrickej energie neodstrániteľné nebezpečenstvá a neodstrániteľné ohrozenia v zmysle uvedeného zákona.</w:t>
      </w:r>
    </w:p>
    <w:p w14:paraId="792AB3D7" w14:textId="77777777" w:rsidR="00AF6ACC" w:rsidRPr="00CC1B05" w:rsidRDefault="00AF6ACC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64234AA" w14:textId="77777777" w:rsidR="005D277D" w:rsidRPr="00CD441D" w:rsidRDefault="005D277D" w:rsidP="005D277D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4. VPLYV NA ŽIVOTNÉ PROSTREDIE A ODPADY</w:t>
      </w:r>
      <w:r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64EB5DCF" w14:textId="77777777" w:rsidR="005D277D" w:rsidRDefault="005D277D" w:rsidP="005D277D">
      <w:pPr>
        <w:pStyle w:val="Pta"/>
        <w:tabs>
          <w:tab w:val="left" w:pos="708"/>
        </w:tabs>
        <w:contextualSpacing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</w:t>
      </w:r>
      <w:r w:rsidRPr="00A51B32">
        <w:rPr>
          <w:rFonts w:asciiTheme="minorHAnsi" w:hAnsiTheme="minorHAnsi" w:cstheme="minorHAnsi"/>
          <w:sz w:val="22"/>
        </w:rPr>
        <w:t>Stavba,  nemá nepriaznivý vplyv na životné prostredie. Pri jej realizácií nedôjde k nepriaznivým vplyvom na okolité prostredie.</w:t>
      </w:r>
    </w:p>
    <w:p w14:paraId="347AB860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Výstavba zámeru je spojená so vznikom odpadov. Pri výstavbe navrhovaného zámeru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je predpoklad vzniku odpadov kategórií O – ostatný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ch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. V priebehu výstavby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 objekte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vzniknú predovšetkým odpady, ktoré patria do skupiny 17 – stavebné odpady a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 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odpady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z demolácií.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Počas prevádzky daného objektu odpady nebudú vznikať.</w:t>
      </w:r>
    </w:p>
    <w:p w14:paraId="62FFFD1C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Podľa vyhlášky MŽP SR č. 365/2015 </w:t>
      </w:r>
      <w:proofErr w:type="spellStart"/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Z.z</w:t>
      </w:r>
      <w:proofErr w:type="spellEnd"/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., ktorou sa ustanovuje Katalóg odpadov je predpoklad</w:t>
      </w:r>
    </w:p>
    <w:p w14:paraId="119E0AE5" w14:textId="77777777" w:rsidR="005D277D" w:rsidRDefault="005D277D" w:rsidP="005D277D">
      <w:pPr>
        <w:pStyle w:val="Hlavika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vzniku nasledujúcich druhov odpadov uvedených v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nasledujúcej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tabuľke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:</w:t>
      </w:r>
    </w:p>
    <w:p w14:paraId="77149FFF" w14:textId="77777777" w:rsidR="005D277D" w:rsidRDefault="005D277D" w:rsidP="005D277D">
      <w:pPr>
        <w:pStyle w:val="Hlavika"/>
        <w:jc w:val="both"/>
      </w:pPr>
    </w:p>
    <w:tbl>
      <w:tblPr>
        <w:tblW w:w="8930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6"/>
        <w:gridCol w:w="4393"/>
        <w:gridCol w:w="1135"/>
        <w:gridCol w:w="992"/>
        <w:gridCol w:w="1134"/>
      </w:tblGrid>
      <w:tr w:rsidR="00CC1B05" w14:paraId="36EAD464" w14:textId="77777777" w:rsidTr="00CC1B05">
        <w:trPr>
          <w:trHeight w:val="49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EB4D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Katalógové</w:t>
            </w:r>
          </w:p>
          <w:p w14:paraId="6E31D7F0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číslo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612D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Názov druhu odpadu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974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Kategória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2C9B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Merná</w:t>
            </w:r>
          </w:p>
          <w:p w14:paraId="1D1602AA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jednotka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0EAC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</w:tr>
      <w:tr w:rsidR="00CC1B05" w14:paraId="34D5AB9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2D7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17 06 04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2392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Izolačné materiály iné ako uvedené v 17 06 01 a 17 06 03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82E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B05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67BBB" w14:textId="1AD092E3" w:rsidR="00CC1B05" w:rsidRPr="00107471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010</w:t>
            </w:r>
          </w:p>
        </w:tc>
      </w:tr>
      <w:tr w:rsidR="00CC1B05" w14:paraId="67C1D51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C1D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17 04 11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143E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Káble iné ako uvedené v 17 04 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5389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6D6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294A" w14:textId="62FA4801" w:rsidR="00CC1B05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005</w:t>
            </w:r>
          </w:p>
        </w:tc>
      </w:tr>
    </w:tbl>
    <w:p w14:paraId="796ED41E" w14:textId="77777777" w:rsidR="007B451A" w:rsidRPr="00395A04" w:rsidRDefault="007B451A" w:rsidP="007B451A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Nazhromaždené odpady sa odvezú na 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riadenú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skládku  za účelom zhodnotenia resp. zneškodnenia do zariadenia nato určenom.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Výkopová zemina bude podľa možnosti využitá pri stavbe zámeru, resp. na terénne úpravy,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spätné zásypy.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Konkrétny spôsob nakladania a množstvá produkovaných odpadov počas výstavby budú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zd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okumentované pri kolaudačnom konaní na základe vedenej evidencie pôvodcu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.</w:t>
      </w:r>
    </w:p>
    <w:p w14:paraId="543FC6AA" w14:textId="406E585C" w:rsidR="004A70BC" w:rsidRPr="00DA2047" w:rsidRDefault="00B453C0" w:rsidP="00DA2047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="003D3A96">
        <w:rPr>
          <w:rFonts w:asciiTheme="minorHAnsi" w:hAnsiTheme="minorHAnsi" w:cs="Arial"/>
          <w:sz w:val="22"/>
          <w:szCs w:val="22"/>
        </w:rPr>
        <w:t xml:space="preserve">       </w:t>
      </w:r>
      <w:r w:rsidR="00DF0E72">
        <w:rPr>
          <w:rFonts w:asciiTheme="minorHAnsi" w:hAnsiTheme="minorHAnsi" w:cs="Arial"/>
          <w:sz w:val="22"/>
          <w:szCs w:val="22"/>
        </w:rPr>
        <w:t xml:space="preserve">     </w:t>
      </w:r>
      <w:r w:rsidR="00C32116">
        <w:rPr>
          <w:rFonts w:asciiTheme="minorHAnsi" w:hAnsiTheme="minorHAnsi" w:cs="Arial"/>
          <w:sz w:val="22"/>
          <w:szCs w:val="22"/>
        </w:rPr>
        <w:t xml:space="preserve"> </w:t>
      </w:r>
    </w:p>
    <w:p w14:paraId="2DB557A1" w14:textId="77777777" w:rsidR="00DA2047" w:rsidRPr="00CD441D" w:rsidRDefault="005D277D" w:rsidP="005614F0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5</w:t>
      </w:r>
      <w:r w:rsidR="00994790">
        <w:rPr>
          <w:rFonts w:ascii="Calibri" w:hAnsi="Calibri" w:cs="Arial"/>
          <w:b/>
          <w:sz w:val="28"/>
          <w:szCs w:val="28"/>
          <w:u w:val="single"/>
        </w:rPr>
        <w:t>.</w:t>
      </w:r>
      <w:r w:rsidR="00DA2047">
        <w:rPr>
          <w:rFonts w:ascii="Calibri" w:hAnsi="Calibri" w:cs="Arial"/>
          <w:b/>
          <w:sz w:val="28"/>
          <w:szCs w:val="28"/>
          <w:u w:val="single"/>
        </w:rPr>
        <w:t> ZÁVEREČNÉ USTANOVENIA</w:t>
      </w:r>
      <w:r w:rsidR="002217E3"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5F33A2BC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DA2047">
        <w:rPr>
          <w:rFonts w:ascii="Calibri" w:hAnsi="Calibri" w:cs="Arial"/>
          <w:sz w:val="22"/>
          <w:szCs w:val="22"/>
        </w:rPr>
        <w:t>Pri montážnych prácach je potrebné dodržiavať bezpečnostné predpisy a nariadenia o ochrane zdravia a bezpečnosti pracujúcich osôb v zmysle platných predpisov. Montáž a údržbu elektrických zariadení môže vykonávať len oprávnený subjekt, ktorý vlastní oprávneni</w:t>
      </w:r>
      <w:r>
        <w:rPr>
          <w:rFonts w:ascii="Calibri" w:hAnsi="Calibri" w:cs="Arial"/>
          <w:sz w:val="22"/>
          <w:szCs w:val="22"/>
        </w:rPr>
        <w:t xml:space="preserve">e </w:t>
      </w:r>
      <w:r w:rsidRPr="00DA2047">
        <w:rPr>
          <w:rFonts w:ascii="Calibri" w:hAnsi="Calibri" w:cs="Arial"/>
          <w:sz w:val="22"/>
          <w:szCs w:val="22"/>
        </w:rPr>
        <w:t xml:space="preserve"> v zmysle Vyhlášky MPSVaR SR č.508/2009 </w:t>
      </w:r>
      <w:proofErr w:type="spellStart"/>
      <w:r w:rsidRPr="00DA2047">
        <w:rPr>
          <w:rFonts w:ascii="Calibri" w:hAnsi="Calibri" w:cs="Arial"/>
          <w:sz w:val="22"/>
          <w:szCs w:val="22"/>
        </w:rPr>
        <w:t>Z.z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. V zmysle zákona NR SR č.124/2006 </w:t>
      </w:r>
      <w:proofErr w:type="spellStart"/>
      <w:r w:rsidRPr="00DA2047">
        <w:rPr>
          <w:rFonts w:ascii="Calibri" w:hAnsi="Calibri" w:cs="Arial"/>
          <w:sz w:val="22"/>
          <w:szCs w:val="22"/>
        </w:rPr>
        <w:t>Z.z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., vyhlášky MPSVaR SR č.508/2009 a STN 33 1500 je povinnosťou </w:t>
      </w:r>
    </w:p>
    <w:p w14:paraId="5AF6FFAE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>vykonávať na elektrických zariadeniach pravidelné kontroly za účelom zaistenia bezpečnosti a ochrany zdravia pri práci.</w:t>
      </w:r>
    </w:p>
    <w:p w14:paraId="50BB99F1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 xml:space="preserve"> Po montáži pred uvedením elektrického zariadenia do prevádzky musí byť vykonaná prvá odborná prehliadka a odborná skúška (východisková revízia). Výstupom východiskovej revízie je písomný doklad – správa o prvej odbornej prehliadke a odbornej skúške. Elektrické zariadenie sa smie uviesť do prevádzky iba v prípade kladnej východiskovej revízie.</w:t>
      </w:r>
    </w:p>
    <w:p w14:paraId="480D8353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lastRenderedPageBreak/>
        <w:t>Na prevádzkovaných elektrických zariadeniach sa musí pravidelne vykonávať pravidelná odborná prehliadka a odborná skúška (periodická revízia) a to v predpísaných lehotách počas celej životnosti elektrického zaria</w:t>
      </w:r>
      <w:r>
        <w:rPr>
          <w:rFonts w:ascii="Calibri" w:hAnsi="Calibri" w:cs="Arial"/>
          <w:sz w:val="22"/>
          <w:szCs w:val="22"/>
        </w:rPr>
        <w:t xml:space="preserve">denia. Po vykonaní </w:t>
      </w:r>
      <w:r w:rsidRPr="00DA2047">
        <w:rPr>
          <w:rFonts w:ascii="Calibri" w:hAnsi="Calibri" w:cs="Arial"/>
          <w:sz w:val="22"/>
          <w:szCs w:val="22"/>
        </w:rPr>
        <w:t xml:space="preserve"> revízie vypracuje elektrotechnik špecialist</w:t>
      </w:r>
      <w:r>
        <w:rPr>
          <w:rFonts w:ascii="Calibri" w:hAnsi="Calibri" w:cs="Arial"/>
          <w:sz w:val="22"/>
          <w:szCs w:val="22"/>
        </w:rPr>
        <w:t>a správu o</w:t>
      </w:r>
      <w:r w:rsidRPr="00DA2047">
        <w:rPr>
          <w:rFonts w:ascii="Calibri" w:hAnsi="Calibri" w:cs="Arial"/>
          <w:sz w:val="22"/>
          <w:szCs w:val="22"/>
        </w:rPr>
        <w:t xml:space="preserve"> odbornej prehliadke a odbornej skúške. Lehoty vykonávania periodických </w:t>
      </w:r>
      <w:proofErr w:type="spellStart"/>
      <w:r w:rsidRPr="00DA2047">
        <w:rPr>
          <w:rFonts w:ascii="Calibri" w:hAnsi="Calibri" w:cs="Arial"/>
          <w:sz w:val="22"/>
          <w:szCs w:val="22"/>
        </w:rPr>
        <w:t>revizií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 sa musia dodržať podľa vyhlášky MPSVaR SR č.508/2009 </w:t>
      </w:r>
      <w:proofErr w:type="spellStart"/>
      <w:r w:rsidRPr="00DA2047">
        <w:rPr>
          <w:rFonts w:ascii="Calibri" w:hAnsi="Calibri" w:cs="Arial"/>
          <w:sz w:val="22"/>
          <w:szCs w:val="22"/>
        </w:rPr>
        <w:t>Z.z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. a STN 33 1500 tieto musí zabezpečiť prevádzkovateľ zariadenia. </w:t>
      </w:r>
    </w:p>
    <w:p w14:paraId="4973D9A6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Pracovníci dodávateľa musia byť oboznámení s bez</w:t>
      </w:r>
      <w:r>
        <w:rPr>
          <w:rFonts w:ascii="Calibri" w:hAnsi="Calibri" w:cs="Arial"/>
          <w:sz w:val="22"/>
          <w:szCs w:val="22"/>
        </w:rPr>
        <w:t>pečnostnými  predpismi</w:t>
      </w:r>
      <w:r w:rsidRPr="00366002">
        <w:rPr>
          <w:rFonts w:ascii="Calibri" w:hAnsi="Calibri" w:cs="Arial"/>
          <w:sz w:val="22"/>
          <w:szCs w:val="22"/>
        </w:rPr>
        <w:t xml:space="preserve"> na stavbe.</w:t>
      </w:r>
    </w:p>
    <w:p w14:paraId="7C718E9E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 xml:space="preserve">Montážne práce je potrebné prevádzať tak, aby počas realizácie stavby nebolo zhoršené životné prostredie. </w:t>
      </w:r>
    </w:p>
    <w:p w14:paraId="2B793105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Všetky odpady, ktoré ostanú po stavbe uskladňovať len na miesta</w:t>
      </w:r>
      <w:r>
        <w:rPr>
          <w:rFonts w:ascii="Calibri" w:hAnsi="Calibri" w:cs="Arial"/>
          <w:sz w:val="22"/>
          <w:szCs w:val="22"/>
        </w:rPr>
        <w:t xml:space="preserve">ch na to určených. </w:t>
      </w:r>
    </w:p>
    <w:p w14:paraId="635A5CC3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Nároky na údržbu počas prevádzky sú minimálne, obmedzujúce sa na prípadné opravy.</w:t>
      </w:r>
    </w:p>
    <w:p w14:paraId="1CA59DC7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Realizácia predmetnej časti stavby v projektovanom rozsahu, a ani jej následná prevádzka nebude mať nepriaznivý vplyv na životné prostredie dotknutej lokality.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5CB62733" w14:textId="708D3B5E" w:rsidR="006F7EC2" w:rsidRPr="006F7EC2" w:rsidRDefault="006F7EC2" w:rsidP="00760A1C">
      <w:pPr>
        <w:outlineLvl w:val="0"/>
        <w:rPr>
          <w:rFonts w:asciiTheme="minorHAnsi" w:hAnsiTheme="minorHAnsi"/>
          <w:sz w:val="22"/>
          <w:szCs w:val="22"/>
        </w:rPr>
      </w:pPr>
      <w:r w:rsidRPr="006F7EC2">
        <w:rPr>
          <w:rFonts w:asciiTheme="minorHAnsi" w:hAnsiTheme="minorHAnsi"/>
          <w:sz w:val="22"/>
          <w:szCs w:val="22"/>
        </w:rPr>
        <w:t xml:space="preserve"> </w:t>
      </w:r>
    </w:p>
    <w:p w14:paraId="530AC218" w14:textId="77777777" w:rsidR="006D3514" w:rsidRDefault="006D3514" w:rsidP="006F7EC2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5EC4E224" w14:textId="77777777" w:rsidR="00D75820" w:rsidRPr="00D75820" w:rsidRDefault="00D75820" w:rsidP="00DA2047">
      <w:pPr>
        <w:pStyle w:val="Pokraovaniezoznamu4"/>
        <w:spacing w:after="0"/>
        <w:ind w:left="0"/>
        <w:contextualSpacing/>
        <w:rPr>
          <w:rFonts w:asciiTheme="minorHAnsi" w:hAnsiTheme="minorHAnsi" w:cs="Arial"/>
          <w:sz w:val="22"/>
          <w:szCs w:val="22"/>
        </w:rPr>
      </w:pPr>
    </w:p>
    <w:p w14:paraId="42246D99" w14:textId="77777777" w:rsidR="00D75820" w:rsidRDefault="00D75820" w:rsidP="00DA2047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0A8D5D5A" w14:textId="77777777" w:rsidR="00B453C0" w:rsidRPr="00366002" w:rsidRDefault="00B453C0" w:rsidP="005614F0">
      <w:pPr>
        <w:pStyle w:val="Zarkazkladnhotextu"/>
        <w:spacing w:after="0"/>
        <w:ind w:left="0" w:firstLine="284"/>
        <w:contextualSpacing/>
        <w:rPr>
          <w:rFonts w:ascii="Calibri" w:hAnsi="Calibri" w:cs="Arial"/>
          <w:sz w:val="22"/>
          <w:szCs w:val="22"/>
        </w:rPr>
      </w:pPr>
    </w:p>
    <w:p w14:paraId="6C430635" w14:textId="30719350" w:rsidR="002217E3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Košice </w:t>
      </w:r>
      <w:r w:rsidR="004938F4">
        <w:rPr>
          <w:rFonts w:ascii="Calibri" w:hAnsi="Calibri" w:cs="Arial"/>
          <w:sz w:val="22"/>
          <w:szCs w:val="22"/>
        </w:rPr>
        <w:t>12</w:t>
      </w:r>
      <w:r w:rsidR="003D4A69" w:rsidRPr="00366002">
        <w:rPr>
          <w:rFonts w:ascii="Calibri" w:hAnsi="Calibri" w:cs="Arial"/>
          <w:sz w:val="22"/>
          <w:szCs w:val="22"/>
        </w:rPr>
        <w:t xml:space="preserve"> /</w:t>
      </w:r>
      <w:r w:rsidR="002217E3" w:rsidRPr="00366002">
        <w:rPr>
          <w:rFonts w:ascii="Calibri" w:hAnsi="Calibri" w:cs="Arial"/>
          <w:sz w:val="22"/>
          <w:szCs w:val="22"/>
        </w:rPr>
        <w:t xml:space="preserve"> 20</w:t>
      </w:r>
      <w:r w:rsidR="00811467">
        <w:rPr>
          <w:rFonts w:ascii="Calibri" w:hAnsi="Calibri" w:cs="Arial"/>
          <w:sz w:val="22"/>
          <w:szCs w:val="22"/>
        </w:rPr>
        <w:t>2</w:t>
      </w:r>
      <w:r w:rsidR="004938F4">
        <w:rPr>
          <w:rFonts w:ascii="Calibri" w:hAnsi="Calibri" w:cs="Arial"/>
          <w:sz w:val="22"/>
          <w:szCs w:val="22"/>
        </w:rPr>
        <w:t>3</w:t>
      </w:r>
      <w:r w:rsidR="002217E3" w:rsidRPr="00366002">
        <w:rPr>
          <w:rFonts w:ascii="Calibri" w:hAnsi="Calibri" w:cs="Arial"/>
          <w:sz w:val="22"/>
          <w:szCs w:val="22"/>
        </w:rPr>
        <w:t xml:space="preserve">                                                         </w:t>
      </w:r>
      <w:r w:rsidR="00996165">
        <w:rPr>
          <w:rFonts w:ascii="Calibri" w:hAnsi="Calibri" w:cs="Arial"/>
          <w:sz w:val="22"/>
          <w:szCs w:val="22"/>
        </w:rPr>
        <w:t xml:space="preserve">                                     </w:t>
      </w:r>
      <w:r w:rsidR="002217E3" w:rsidRPr="00366002">
        <w:rPr>
          <w:rFonts w:ascii="Calibri" w:hAnsi="Calibri" w:cs="Arial"/>
          <w:sz w:val="22"/>
          <w:szCs w:val="22"/>
        </w:rPr>
        <w:t xml:space="preserve">Vypracoval: Ing. </w:t>
      </w:r>
      <w:r w:rsidR="005614F0">
        <w:rPr>
          <w:rFonts w:ascii="Calibri" w:hAnsi="Calibri" w:cs="Arial"/>
          <w:sz w:val="22"/>
          <w:szCs w:val="22"/>
        </w:rPr>
        <w:t xml:space="preserve">Peter </w:t>
      </w:r>
      <w:proofErr w:type="spellStart"/>
      <w:r w:rsidR="005614F0">
        <w:rPr>
          <w:rFonts w:ascii="Calibri" w:hAnsi="Calibri" w:cs="Arial"/>
          <w:sz w:val="22"/>
          <w:szCs w:val="22"/>
        </w:rPr>
        <w:t>Cehlár</w:t>
      </w:r>
      <w:proofErr w:type="spellEnd"/>
      <w:r w:rsidR="00E72FA8">
        <w:rPr>
          <w:rFonts w:ascii="Calibri" w:hAnsi="Calibri" w:cs="Arial"/>
          <w:sz w:val="22"/>
          <w:szCs w:val="22"/>
        </w:rPr>
        <w:t xml:space="preserve"> a kolektív</w:t>
      </w:r>
    </w:p>
    <w:p w14:paraId="62520827" w14:textId="77777777" w:rsidR="00DA2047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000FA566" w14:textId="77777777" w:rsidR="001622D7" w:rsidRDefault="001622D7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7348FCBD" w14:textId="28CCF30D" w:rsidR="003671C1" w:rsidRDefault="003671C1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5994F8A9" w14:textId="43145B6A" w:rsidR="00CA65C8" w:rsidRDefault="00CA65C8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sectPr w:rsidR="00CA65C8" w:rsidSect="005B1F41">
      <w:headerReference w:type="default" r:id="rId8"/>
      <w:footerReference w:type="default" r:id="rId9"/>
      <w:pgSz w:w="11907" w:h="16840" w:code="9"/>
      <w:pgMar w:top="567" w:right="851" w:bottom="1276" w:left="1134" w:header="340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1F06" w14:textId="77777777" w:rsidR="0025603C" w:rsidRDefault="0025603C">
      <w:r>
        <w:separator/>
      </w:r>
    </w:p>
  </w:endnote>
  <w:endnote w:type="continuationSeparator" w:id="0">
    <w:p w14:paraId="22C094D5" w14:textId="77777777" w:rsidR="0025603C" w:rsidRDefault="0025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899A" w14:textId="77777777" w:rsidR="0025603C" w:rsidRDefault="0025603C">
    <w:pPr>
      <w:pStyle w:val="Pta"/>
      <w:framePr w:wrap="auto" w:vAnchor="text" w:hAnchor="page" w:x="10342" w:y="-45"/>
      <w:rPr>
        <w:rStyle w:val="slostrany"/>
        <w:b/>
      </w:rPr>
    </w:pPr>
    <w:r>
      <w:rPr>
        <w:rStyle w:val="slostrany"/>
        <w:b/>
      </w:rPr>
      <w:t xml:space="preserve">    </w:t>
    </w:r>
  </w:p>
  <w:p w14:paraId="38688B4C" w14:textId="4BBF792D" w:rsidR="0025603C" w:rsidRDefault="0052360B">
    <w:pPr>
      <w:pStyle w:val="Pta"/>
      <w:rPr>
        <w:rFonts w:ascii="Arial" w:hAnsi="Arial" w:cs="Arial"/>
        <w:b/>
        <w:bCs/>
      </w:rPr>
    </w:pPr>
    <w:r>
      <w:rPr>
        <w:noProof/>
      </w:rPr>
      <w:pict w14:anchorId="3977A6AB">
        <v:line id="Line 1" o:spid="_x0000_s44033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-8pt" to="497.65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" o:allowincell="f" strokeweight=".25pt"/>
      </w:pict>
    </w:r>
    <w:r w:rsidR="00C71BF3">
      <w:rPr>
        <w:noProof/>
      </w:rPr>
      <w:t>SO – 1</w:t>
    </w:r>
    <w:r w:rsidR="0080422D">
      <w:rPr>
        <w:noProof/>
      </w:rPr>
      <w:t>5</w:t>
    </w:r>
    <w:r w:rsidR="004938F4">
      <w:rPr>
        <w:noProof/>
      </w:rPr>
      <w:t>a</w:t>
    </w:r>
    <w:r w:rsidR="00C71BF3">
      <w:rPr>
        <w:noProof/>
      </w:rPr>
      <w:t xml:space="preserve"> Vyšné Nemecké</w:t>
    </w:r>
    <w:r w:rsidR="0025603C">
      <w:rPr>
        <w:rFonts w:ascii="Arial" w:hAnsi="Arial" w:cs="Arial"/>
        <w:bCs/>
        <w:noProof/>
        <w:sz w:val="20"/>
      </w:rPr>
      <w:t xml:space="preserve"> </w:t>
    </w:r>
    <w:r w:rsidR="0025603C" w:rsidRPr="00D06851">
      <w:rPr>
        <w:rFonts w:ascii="Arial" w:hAnsi="Arial" w:cs="Arial"/>
        <w:bCs/>
        <w:noProof/>
        <w:sz w:val="20"/>
      </w:rPr>
      <w:tab/>
    </w:r>
    <w:r w:rsidR="0025603C" w:rsidRPr="00D06851">
      <w:rPr>
        <w:rFonts w:ascii="Arial" w:hAnsi="Arial" w:cs="Arial"/>
        <w:sz w:val="20"/>
      </w:rPr>
      <w:tab/>
      <w:t xml:space="preserve">Technická správa </w:t>
    </w:r>
    <w:r w:rsidR="0025603C">
      <w:t xml:space="preserve">                                 </w:t>
    </w:r>
    <w:proofErr w:type="spellStart"/>
    <w:r w:rsidR="0025603C">
      <w:t>str</w:t>
    </w:r>
    <w:proofErr w:type="spellEnd"/>
    <w:r w:rsidR="0025603C">
      <w:t xml:space="preserve"> </w:t>
    </w:r>
    <w:r w:rsidR="0025603C">
      <w:rPr>
        <w:rFonts w:ascii="Arial" w:hAnsi="Arial" w:cs="Arial"/>
        <w:b/>
        <w:bCs/>
      </w:rPr>
      <w:t xml:space="preserve">.: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PAGE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  <w:r w:rsidR="0025603C">
      <w:rPr>
        <w:rFonts w:ascii="Arial" w:hAnsi="Arial" w:cs="Arial"/>
        <w:b/>
        <w:bCs/>
      </w:rPr>
      <w:t xml:space="preserve">  z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NUMPAGES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D1D3" w14:textId="77777777" w:rsidR="0025603C" w:rsidRDefault="0025603C">
      <w:r>
        <w:separator/>
      </w:r>
    </w:p>
  </w:footnote>
  <w:footnote w:type="continuationSeparator" w:id="0">
    <w:p w14:paraId="56D5C0C0" w14:textId="77777777" w:rsidR="0025603C" w:rsidRDefault="00256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D186" w14:textId="77777777" w:rsidR="0025603C" w:rsidRDefault="0025603C">
    <w:pPr>
      <w:pStyle w:val="Hlavika"/>
      <w:framePr w:wrap="auto" w:vAnchor="text" w:hAnchor="margin" w:xAlign="center" w:y="1"/>
      <w:rPr>
        <w:rStyle w:val="slostrany"/>
      </w:rPr>
    </w:pPr>
  </w:p>
  <w:p w14:paraId="1FE4A8DF" w14:textId="77777777" w:rsidR="0025603C" w:rsidRDefault="0025603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147E4CB5"/>
    <w:multiLevelType w:val="hybridMultilevel"/>
    <w:tmpl w:val="651A2A54"/>
    <w:lvl w:ilvl="0" w:tplc="81EE24D4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9C30E92"/>
    <w:multiLevelType w:val="hybridMultilevel"/>
    <w:tmpl w:val="780E54F4"/>
    <w:lvl w:ilvl="0" w:tplc="80AA5676">
      <w:start w:val="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FC73C41"/>
    <w:multiLevelType w:val="multilevel"/>
    <w:tmpl w:val="73806D26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" w15:restartNumberingAfterBreak="0">
    <w:nsid w:val="21E87E05"/>
    <w:multiLevelType w:val="multilevel"/>
    <w:tmpl w:val="9E1E88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65"/>
        </w:tabs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 w15:restartNumberingAfterBreak="0">
    <w:nsid w:val="2B4372B2"/>
    <w:multiLevelType w:val="multilevel"/>
    <w:tmpl w:val="BF560070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6" w15:restartNumberingAfterBreak="0">
    <w:nsid w:val="2C207CC3"/>
    <w:multiLevelType w:val="hybridMultilevel"/>
    <w:tmpl w:val="20DE67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230AC"/>
    <w:multiLevelType w:val="hybridMultilevel"/>
    <w:tmpl w:val="0B0E9CC0"/>
    <w:lvl w:ilvl="0" w:tplc="DA5EF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02565"/>
    <w:multiLevelType w:val="multilevel"/>
    <w:tmpl w:val="3E9C4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D74304C"/>
    <w:multiLevelType w:val="hybridMultilevel"/>
    <w:tmpl w:val="248A1B2C"/>
    <w:lvl w:ilvl="0" w:tplc="3FF62914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F60B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C810BBD"/>
    <w:multiLevelType w:val="hybridMultilevel"/>
    <w:tmpl w:val="DEA4EA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27FE3"/>
    <w:multiLevelType w:val="hybridMultilevel"/>
    <w:tmpl w:val="61D8F17E"/>
    <w:lvl w:ilvl="0" w:tplc="93500E0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27CB4"/>
    <w:multiLevelType w:val="multilevel"/>
    <w:tmpl w:val="B0427FF8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14" w15:restartNumberingAfterBreak="0">
    <w:nsid w:val="733A3E49"/>
    <w:multiLevelType w:val="hybridMultilevel"/>
    <w:tmpl w:val="CE8E9E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B41BC"/>
    <w:multiLevelType w:val="hybridMultilevel"/>
    <w:tmpl w:val="77E87774"/>
    <w:lvl w:ilvl="0" w:tplc="7FAED0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15D3D"/>
    <w:multiLevelType w:val="hybridMultilevel"/>
    <w:tmpl w:val="29A05E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599654">
    <w:abstractNumId w:val="5"/>
  </w:num>
  <w:num w:numId="2" w16cid:durableId="1485583071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3" w16cid:durableId="1381662148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4" w16cid:durableId="1329477955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5" w16cid:durableId="1293098213">
    <w:abstractNumId w:val="13"/>
  </w:num>
  <w:num w:numId="6" w16cid:durableId="1883441023">
    <w:abstractNumId w:val="13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7" w16cid:durableId="1537110810">
    <w:abstractNumId w:val="7"/>
  </w:num>
  <w:num w:numId="8" w16cid:durableId="1328510465">
    <w:abstractNumId w:val="11"/>
  </w:num>
  <w:num w:numId="9" w16cid:durableId="2067485648">
    <w:abstractNumId w:val="4"/>
  </w:num>
  <w:num w:numId="10" w16cid:durableId="1798522760">
    <w:abstractNumId w:val="15"/>
  </w:num>
  <w:num w:numId="11" w16cid:durableId="2035301225">
    <w:abstractNumId w:val="3"/>
  </w:num>
  <w:num w:numId="12" w16cid:durableId="2113276289">
    <w:abstractNumId w:val="1"/>
  </w:num>
  <w:num w:numId="13" w16cid:durableId="2018575547">
    <w:abstractNumId w:val="0"/>
  </w:num>
  <w:num w:numId="14" w16cid:durableId="1956517552">
    <w:abstractNumId w:val="8"/>
  </w:num>
  <w:num w:numId="15" w16cid:durableId="1149403115">
    <w:abstractNumId w:val="2"/>
  </w:num>
  <w:num w:numId="16" w16cid:durableId="1769227164">
    <w:abstractNumId w:val="9"/>
  </w:num>
  <w:num w:numId="17" w16cid:durableId="917253672">
    <w:abstractNumId w:val="12"/>
  </w:num>
  <w:num w:numId="18" w16cid:durableId="792944137">
    <w:abstractNumId w:val="14"/>
  </w:num>
  <w:num w:numId="19" w16cid:durableId="1787654687">
    <w:abstractNumId w:val="16"/>
  </w:num>
  <w:num w:numId="20" w16cid:durableId="1631477827">
    <w:abstractNumId w:val="6"/>
  </w:num>
  <w:num w:numId="21" w16cid:durableId="19275697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/>
    <o:shapelayout v:ext="edit">
      <o:idmap v:ext="edit" data="4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083"/>
    <w:rsid w:val="00000DEA"/>
    <w:rsid w:val="00007DA2"/>
    <w:rsid w:val="000150D2"/>
    <w:rsid w:val="00017278"/>
    <w:rsid w:val="00020C46"/>
    <w:rsid w:val="000210AA"/>
    <w:rsid w:val="00034DBC"/>
    <w:rsid w:val="00036BB7"/>
    <w:rsid w:val="0004284E"/>
    <w:rsid w:val="00056C3D"/>
    <w:rsid w:val="000725BD"/>
    <w:rsid w:val="00072C9D"/>
    <w:rsid w:val="00072F41"/>
    <w:rsid w:val="00083640"/>
    <w:rsid w:val="0008483C"/>
    <w:rsid w:val="00093744"/>
    <w:rsid w:val="000A17B6"/>
    <w:rsid w:val="000A346A"/>
    <w:rsid w:val="000A4423"/>
    <w:rsid w:val="000A4A82"/>
    <w:rsid w:val="000A6E98"/>
    <w:rsid w:val="000A6EC0"/>
    <w:rsid w:val="000A77D9"/>
    <w:rsid w:val="000B4078"/>
    <w:rsid w:val="000F0BB2"/>
    <w:rsid w:val="000F2CA0"/>
    <w:rsid w:val="00100CA7"/>
    <w:rsid w:val="00113A2C"/>
    <w:rsid w:val="001148F7"/>
    <w:rsid w:val="001173A4"/>
    <w:rsid w:val="001207BE"/>
    <w:rsid w:val="00120ACC"/>
    <w:rsid w:val="00121859"/>
    <w:rsid w:val="001253A9"/>
    <w:rsid w:val="001273C0"/>
    <w:rsid w:val="00134A39"/>
    <w:rsid w:val="001407BE"/>
    <w:rsid w:val="001452A8"/>
    <w:rsid w:val="00147530"/>
    <w:rsid w:val="0015094C"/>
    <w:rsid w:val="00157C20"/>
    <w:rsid w:val="001622D7"/>
    <w:rsid w:val="00163FF9"/>
    <w:rsid w:val="00170AEC"/>
    <w:rsid w:val="00172928"/>
    <w:rsid w:val="001A049D"/>
    <w:rsid w:val="001A2C10"/>
    <w:rsid w:val="001B4692"/>
    <w:rsid w:val="001B6A58"/>
    <w:rsid w:val="001C069F"/>
    <w:rsid w:val="001C09BC"/>
    <w:rsid w:val="001C796A"/>
    <w:rsid w:val="001D2057"/>
    <w:rsid w:val="001D4613"/>
    <w:rsid w:val="001D6D9C"/>
    <w:rsid w:val="001E366B"/>
    <w:rsid w:val="001E5554"/>
    <w:rsid w:val="001E604E"/>
    <w:rsid w:val="001E6B5D"/>
    <w:rsid w:val="001F322E"/>
    <w:rsid w:val="001F3E91"/>
    <w:rsid w:val="00206266"/>
    <w:rsid w:val="002121CE"/>
    <w:rsid w:val="00215CB1"/>
    <w:rsid w:val="002217E3"/>
    <w:rsid w:val="002243A6"/>
    <w:rsid w:val="00225EED"/>
    <w:rsid w:val="002260C0"/>
    <w:rsid w:val="002448A9"/>
    <w:rsid w:val="0024567F"/>
    <w:rsid w:val="002507C7"/>
    <w:rsid w:val="002515D9"/>
    <w:rsid w:val="0025603C"/>
    <w:rsid w:val="00257CFB"/>
    <w:rsid w:val="00263D98"/>
    <w:rsid w:val="0027662F"/>
    <w:rsid w:val="00282A12"/>
    <w:rsid w:val="00293082"/>
    <w:rsid w:val="00294E0E"/>
    <w:rsid w:val="002953D7"/>
    <w:rsid w:val="002A3904"/>
    <w:rsid w:val="002A42C6"/>
    <w:rsid w:val="002A50A5"/>
    <w:rsid w:val="002A62AC"/>
    <w:rsid w:val="002B002E"/>
    <w:rsid w:val="002B6945"/>
    <w:rsid w:val="002C15A2"/>
    <w:rsid w:val="002C29DA"/>
    <w:rsid w:val="002C30DE"/>
    <w:rsid w:val="002C3DAA"/>
    <w:rsid w:val="002C4500"/>
    <w:rsid w:val="002D3079"/>
    <w:rsid w:val="002E0AB1"/>
    <w:rsid w:val="002E1F24"/>
    <w:rsid w:val="002E713B"/>
    <w:rsid w:val="002F06D6"/>
    <w:rsid w:val="002F20ED"/>
    <w:rsid w:val="002F7A72"/>
    <w:rsid w:val="00300CFE"/>
    <w:rsid w:val="003040D9"/>
    <w:rsid w:val="0030633E"/>
    <w:rsid w:val="003148CB"/>
    <w:rsid w:val="003150EA"/>
    <w:rsid w:val="00322F73"/>
    <w:rsid w:val="0032304C"/>
    <w:rsid w:val="0032436F"/>
    <w:rsid w:val="00332593"/>
    <w:rsid w:val="00334522"/>
    <w:rsid w:val="003372C3"/>
    <w:rsid w:val="003374E9"/>
    <w:rsid w:val="003431E3"/>
    <w:rsid w:val="003468A1"/>
    <w:rsid w:val="00347D23"/>
    <w:rsid w:val="0036000D"/>
    <w:rsid w:val="003608FF"/>
    <w:rsid w:val="003634D9"/>
    <w:rsid w:val="00366002"/>
    <w:rsid w:val="003671C1"/>
    <w:rsid w:val="00372245"/>
    <w:rsid w:val="00374BEE"/>
    <w:rsid w:val="003769A4"/>
    <w:rsid w:val="00376DB1"/>
    <w:rsid w:val="00377773"/>
    <w:rsid w:val="00384C70"/>
    <w:rsid w:val="003933F3"/>
    <w:rsid w:val="003A5872"/>
    <w:rsid w:val="003B45CF"/>
    <w:rsid w:val="003B520D"/>
    <w:rsid w:val="003B64FB"/>
    <w:rsid w:val="003C0146"/>
    <w:rsid w:val="003C4051"/>
    <w:rsid w:val="003D28F8"/>
    <w:rsid w:val="003D3A96"/>
    <w:rsid w:val="003D4A69"/>
    <w:rsid w:val="003D4D89"/>
    <w:rsid w:val="003D7CF9"/>
    <w:rsid w:val="003E10FB"/>
    <w:rsid w:val="003E13FF"/>
    <w:rsid w:val="003F1DE0"/>
    <w:rsid w:val="00406B0F"/>
    <w:rsid w:val="00413FC7"/>
    <w:rsid w:val="00416EAA"/>
    <w:rsid w:val="004241FC"/>
    <w:rsid w:val="0042428A"/>
    <w:rsid w:val="00427D7C"/>
    <w:rsid w:val="004342AF"/>
    <w:rsid w:val="004401E8"/>
    <w:rsid w:val="00445E8B"/>
    <w:rsid w:val="00446B08"/>
    <w:rsid w:val="004501B7"/>
    <w:rsid w:val="00450FA3"/>
    <w:rsid w:val="0045113D"/>
    <w:rsid w:val="00452CFB"/>
    <w:rsid w:val="00460ED6"/>
    <w:rsid w:val="004658C8"/>
    <w:rsid w:val="004671F7"/>
    <w:rsid w:val="00473258"/>
    <w:rsid w:val="00477156"/>
    <w:rsid w:val="0047733B"/>
    <w:rsid w:val="00481701"/>
    <w:rsid w:val="00481B89"/>
    <w:rsid w:val="00481F17"/>
    <w:rsid w:val="0048265A"/>
    <w:rsid w:val="00484EE6"/>
    <w:rsid w:val="00486C8E"/>
    <w:rsid w:val="00486EF6"/>
    <w:rsid w:val="00491B1C"/>
    <w:rsid w:val="004938F4"/>
    <w:rsid w:val="004A2616"/>
    <w:rsid w:val="004A272F"/>
    <w:rsid w:val="004A70BC"/>
    <w:rsid w:val="004B3A9D"/>
    <w:rsid w:val="004B7819"/>
    <w:rsid w:val="004C358A"/>
    <w:rsid w:val="004D04C0"/>
    <w:rsid w:val="004D2894"/>
    <w:rsid w:val="004D2F86"/>
    <w:rsid w:val="004E0C18"/>
    <w:rsid w:val="004E59AE"/>
    <w:rsid w:val="00506446"/>
    <w:rsid w:val="00511A32"/>
    <w:rsid w:val="0051292E"/>
    <w:rsid w:val="005216BA"/>
    <w:rsid w:val="00521D27"/>
    <w:rsid w:val="00522EF3"/>
    <w:rsid w:val="0052360B"/>
    <w:rsid w:val="00543BCD"/>
    <w:rsid w:val="00543C62"/>
    <w:rsid w:val="00545607"/>
    <w:rsid w:val="00553CD2"/>
    <w:rsid w:val="0055554C"/>
    <w:rsid w:val="005614F0"/>
    <w:rsid w:val="00563B56"/>
    <w:rsid w:val="005721AF"/>
    <w:rsid w:val="00575745"/>
    <w:rsid w:val="00586923"/>
    <w:rsid w:val="00592170"/>
    <w:rsid w:val="005A21AE"/>
    <w:rsid w:val="005A53EF"/>
    <w:rsid w:val="005A7C63"/>
    <w:rsid w:val="005B0616"/>
    <w:rsid w:val="005B0833"/>
    <w:rsid w:val="005B14CC"/>
    <w:rsid w:val="005B1F41"/>
    <w:rsid w:val="005B5317"/>
    <w:rsid w:val="005B5C87"/>
    <w:rsid w:val="005C0E0B"/>
    <w:rsid w:val="005D277D"/>
    <w:rsid w:val="005D3C43"/>
    <w:rsid w:val="005E1102"/>
    <w:rsid w:val="005E5AAC"/>
    <w:rsid w:val="005F64D0"/>
    <w:rsid w:val="00601318"/>
    <w:rsid w:val="00602076"/>
    <w:rsid w:val="0060394C"/>
    <w:rsid w:val="00607387"/>
    <w:rsid w:val="00611958"/>
    <w:rsid w:val="006166A0"/>
    <w:rsid w:val="00617984"/>
    <w:rsid w:val="00617E7C"/>
    <w:rsid w:val="006374CC"/>
    <w:rsid w:val="00641D7C"/>
    <w:rsid w:val="00645A7B"/>
    <w:rsid w:val="00661361"/>
    <w:rsid w:val="0066751F"/>
    <w:rsid w:val="00674C4B"/>
    <w:rsid w:val="006758BE"/>
    <w:rsid w:val="0067731D"/>
    <w:rsid w:val="00677745"/>
    <w:rsid w:val="006837B7"/>
    <w:rsid w:val="00684494"/>
    <w:rsid w:val="006A5AF5"/>
    <w:rsid w:val="006A675D"/>
    <w:rsid w:val="006B0EAC"/>
    <w:rsid w:val="006D3514"/>
    <w:rsid w:val="006D4721"/>
    <w:rsid w:val="006E06F1"/>
    <w:rsid w:val="006E2B63"/>
    <w:rsid w:val="006E4A51"/>
    <w:rsid w:val="006F0C4C"/>
    <w:rsid w:val="006F3885"/>
    <w:rsid w:val="006F77AE"/>
    <w:rsid w:val="006F79CE"/>
    <w:rsid w:val="006F7EC2"/>
    <w:rsid w:val="00701083"/>
    <w:rsid w:val="00702108"/>
    <w:rsid w:val="00715019"/>
    <w:rsid w:val="00715531"/>
    <w:rsid w:val="00723449"/>
    <w:rsid w:val="00735CC0"/>
    <w:rsid w:val="00737793"/>
    <w:rsid w:val="007405D4"/>
    <w:rsid w:val="007502D0"/>
    <w:rsid w:val="00760A1C"/>
    <w:rsid w:val="00761D9C"/>
    <w:rsid w:val="007702FA"/>
    <w:rsid w:val="00771935"/>
    <w:rsid w:val="00782EE0"/>
    <w:rsid w:val="00785D11"/>
    <w:rsid w:val="00787F40"/>
    <w:rsid w:val="0079164B"/>
    <w:rsid w:val="0079291A"/>
    <w:rsid w:val="007A2219"/>
    <w:rsid w:val="007A4561"/>
    <w:rsid w:val="007B451A"/>
    <w:rsid w:val="007B56E5"/>
    <w:rsid w:val="007B72F9"/>
    <w:rsid w:val="007C060A"/>
    <w:rsid w:val="007D18EE"/>
    <w:rsid w:val="007D35C8"/>
    <w:rsid w:val="007D5FD9"/>
    <w:rsid w:val="007E2AD1"/>
    <w:rsid w:val="007E4687"/>
    <w:rsid w:val="007E7445"/>
    <w:rsid w:val="007F5903"/>
    <w:rsid w:val="0080422D"/>
    <w:rsid w:val="00811467"/>
    <w:rsid w:val="00811505"/>
    <w:rsid w:val="008205FC"/>
    <w:rsid w:val="00840A84"/>
    <w:rsid w:val="00843F86"/>
    <w:rsid w:val="008668DB"/>
    <w:rsid w:val="00871E33"/>
    <w:rsid w:val="008725BA"/>
    <w:rsid w:val="00872E33"/>
    <w:rsid w:val="008851A9"/>
    <w:rsid w:val="008852C7"/>
    <w:rsid w:val="00886415"/>
    <w:rsid w:val="00890FCA"/>
    <w:rsid w:val="00891998"/>
    <w:rsid w:val="0089228D"/>
    <w:rsid w:val="008943E2"/>
    <w:rsid w:val="00894F08"/>
    <w:rsid w:val="008977F1"/>
    <w:rsid w:val="008A1020"/>
    <w:rsid w:val="008B3E0F"/>
    <w:rsid w:val="008B4CB8"/>
    <w:rsid w:val="008B5AF7"/>
    <w:rsid w:val="008C0BD8"/>
    <w:rsid w:val="008C27D9"/>
    <w:rsid w:val="008C4D7E"/>
    <w:rsid w:val="008C5A2B"/>
    <w:rsid w:val="008C6A78"/>
    <w:rsid w:val="008D0206"/>
    <w:rsid w:val="008E042E"/>
    <w:rsid w:val="008E09D4"/>
    <w:rsid w:val="008E1E65"/>
    <w:rsid w:val="0090067C"/>
    <w:rsid w:val="00900A42"/>
    <w:rsid w:val="0090286E"/>
    <w:rsid w:val="00911D76"/>
    <w:rsid w:val="009223BC"/>
    <w:rsid w:val="00924E73"/>
    <w:rsid w:val="0093243B"/>
    <w:rsid w:val="00937D7C"/>
    <w:rsid w:val="0094253B"/>
    <w:rsid w:val="00943B31"/>
    <w:rsid w:val="00946C04"/>
    <w:rsid w:val="00957850"/>
    <w:rsid w:val="00971AF9"/>
    <w:rsid w:val="00982E83"/>
    <w:rsid w:val="0099426B"/>
    <w:rsid w:val="00994790"/>
    <w:rsid w:val="00996165"/>
    <w:rsid w:val="00997669"/>
    <w:rsid w:val="009A3A81"/>
    <w:rsid w:val="009A3E0E"/>
    <w:rsid w:val="009C3837"/>
    <w:rsid w:val="009D7FE9"/>
    <w:rsid w:val="009E1E64"/>
    <w:rsid w:val="009E7784"/>
    <w:rsid w:val="009F03B2"/>
    <w:rsid w:val="00A006A9"/>
    <w:rsid w:val="00A02687"/>
    <w:rsid w:val="00A02CFF"/>
    <w:rsid w:val="00A07CA0"/>
    <w:rsid w:val="00A21346"/>
    <w:rsid w:val="00A275A2"/>
    <w:rsid w:val="00A631D6"/>
    <w:rsid w:val="00A72E10"/>
    <w:rsid w:val="00A74773"/>
    <w:rsid w:val="00A75415"/>
    <w:rsid w:val="00A763E8"/>
    <w:rsid w:val="00A76487"/>
    <w:rsid w:val="00A77DE5"/>
    <w:rsid w:val="00A83DDE"/>
    <w:rsid w:val="00A91E39"/>
    <w:rsid w:val="00AA2F19"/>
    <w:rsid w:val="00AB1BC6"/>
    <w:rsid w:val="00AB521A"/>
    <w:rsid w:val="00AB77C8"/>
    <w:rsid w:val="00AC3971"/>
    <w:rsid w:val="00AE45D8"/>
    <w:rsid w:val="00AF0910"/>
    <w:rsid w:val="00AF1B86"/>
    <w:rsid w:val="00AF56C8"/>
    <w:rsid w:val="00AF5762"/>
    <w:rsid w:val="00AF6ACC"/>
    <w:rsid w:val="00AF78EC"/>
    <w:rsid w:val="00B07201"/>
    <w:rsid w:val="00B234BF"/>
    <w:rsid w:val="00B26908"/>
    <w:rsid w:val="00B33196"/>
    <w:rsid w:val="00B373D0"/>
    <w:rsid w:val="00B374AB"/>
    <w:rsid w:val="00B42926"/>
    <w:rsid w:val="00B435A1"/>
    <w:rsid w:val="00B453C0"/>
    <w:rsid w:val="00B466A1"/>
    <w:rsid w:val="00B518CD"/>
    <w:rsid w:val="00B51B6F"/>
    <w:rsid w:val="00B56D33"/>
    <w:rsid w:val="00B65D20"/>
    <w:rsid w:val="00B75659"/>
    <w:rsid w:val="00B76132"/>
    <w:rsid w:val="00B7786E"/>
    <w:rsid w:val="00B81D25"/>
    <w:rsid w:val="00B974C3"/>
    <w:rsid w:val="00BA394E"/>
    <w:rsid w:val="00BB11E4"/>
    <w:rsid w:val="00BB136C"/>
    <w:rsid w:val="00BB4B58"/>
    <w:rsid w:val="00BC0A31"/>
    <w:rsid w:val="00BC16B8"/>
    <w:rsid w:val="00BD29B8"/>
    <w:rsid w:val="00BD4667"/>
    <w:rsid w:val="00BD6064"/>
    <w:rsid w:val="00BE1919"/>
    <w:rsid w:val="00BF01E6"/>
    <w:rsid w:val="00BF06D7"/>
    <w:rsid w:val="00BF0AC9"/>
    <w:rsid w:val="00BF24E8"/>
    <w:rsid w:val="00C0349E"/>
    <w:rsid w:val="00C049AD"/>
    <w:rsid w:val="00C06A9C"/>
    <w:rsid w:val="00C2793D"/>
    <w:rsid w:val="00C3096E"/>
    <w:rsid w:val="00C32116"/>
    <w:rsid w:val="00C35579"/>
    <w:rsid w:val="00C41F74"/>
    <w:rsid w:val="00C447A6"/>
    <w:rsid w:val="00C5135E"/>
    <w:rsid w:val="00C5198F"/>
    <w:rsid w:val="00C54523"/>
    <w:rsid w:val="00C56F31"/>
    <w:rsid w:val="00C5729C"/>
    <w:rsid w:val="00C60F95"/>
    <w:rsid w:val="00C71BF3"/>
    <w:rsid w:val="00C71E8D"/>
    <w:rsid w:val="00C754BD"/>
    <w:rsid w:val="00C82983"/>
    <w:rsid w:val="00C82BF5"/>
    <w:rsid w:val="00C83F0C"/>
    <w:rsid w:val="00C97357"/>
    <w:rsid w:val="00CA2987"/>
    <w:rsid w:val="00CA65C8"/>
    <w:rsid w:val="00CA7A87"/>
    <w:rsid w:val="00CB421C"/>
    <w:rsid w:val="00CC05BB"/>
    <w:rsid w:val="00CC1B05"/>
    <w:rsid w:val="00CC4A2B"/>
    <w:rsid w:val="00CD441D"/>
    <w:rsid w:val="00CD5807"/>
    <w:rsid w:val="00CD6F9B"/>
    <w:rsid w:val="00CF1994"/>
    <w:rsid w:val="00CF7737"/>
    <w:rsid w:val="00D027C2"/>
    <w:rsid w:val="00D06851"/>
    <w:rsid w:val="00D0765E"/>
    <w:rsid w:val="00D12131"/>
    <w:rsid w:val="00D13C2D"/>
    <w:rsid w:val="00D1552B"/>
    <w:rsid w:val="00D16B04"/>
    <w:rsid w:val="00D238CB"/>
    <w:rsid w:val="00D27E8B"/>
    <w:rsid w:val="00D32226"/>
    <w:rsid w:val="00D332CB"/>
    <w:rsid w:val="00D33EED"/>
    <w:rsid w:val="00D40F8B"/>
    <w:rsid w:val="00D4140D"/>
    <w:rsid w:val="00D52331"/>
    <w:rsid w:val="00D62F88"/>
    <w:rsid w:val="00D676A7"/>
    <w:rsid w:val="00D75820"/>
    <w:rsid w:val="00D82E9A"/>
    <w:rsid w:val="00D90F6D"/>
    <w:rsid w:val="00D937A6"/>
    <w:rsid w:val="00D95899"/>
    <w:rsid w:val="00D97101"/>
    <w:rsid w:val="00DA034C"/>
    <w:rsid w:val="00DA2047"/>
    <w:rsid w:val="00DA3EED"/>
    <w:rsid w:val="00DB01D4"/>
    <w:rsid w:val="00DB483F"/>
    <w:rsid w:val="00DC0124"/>
    <w:rsid w:val="00DD36A1"/>
    <w:rsid w:val="00DE42F0"/>
    <w:rsid w:val="00DE4FA3"/>
    <w:rsid w:val="00DF0E72"/>
    <w:rsid w:val="00E07053"/>
    <w:rsid w:val="00E1499D"/>
    <w:rsid w:val="00E342B0"/>
    <w:rsid w:val="00E40A7C"/>
    <w:rsid w:val="00E42450"/>
    <w:rsid w:val="00E43153"/>
    <w:rsid w:val="00E55276"/>
    <w:rsid w:val="00E61F50"/>
    <w:rsid w:val="00E62EF5"/>
    <w:rsid w:val="00E63DF2"/>
    <w:rsid w:val="00E648F6"/>
    <w:rsid w:val="00E72FA8"/>
    <w:rsid w:val="00E74159"/>
    <w:rsid w:val="00E74244"/>
    <w:rsid w:val="00E8252F"/>
    <w:rsid w:val="00E92107"/>
    <w:rsid w:val="00E96469"/>
    <w:rsid w:val="00EA1693"/>
    <w:rsid w:val="00EA188B"/>
    <w:rsid w:val="00EA69E5"/>
    <w:rsid w:val="00EB3A49"/>
    <w:rsid w:val="00EC23CE"/>
    <w:rsid w:val="00ED085E"/>
    <w:rsid w:val="00ED31F6"/>
    <w:rsid w:val="00ED7B8C"/>
    <w:rsid w:val="00EE1288"/>
    <w:rsid w:val="00EE1B48"/>
    <w:rsid w:val="00EE2D80"/>
    <w:rsid w:val="00EE3CC5"/>
    <w:rsid w:val="00EE7BD9"/>
    <w:rsid w:val="00EF051D"/>
    <w:rsid w:val="00EF260B"/>
    <w:rsid w:val="00EF4456"/>
    <w:rsid w:val="00F00532"/>
    <w:rsid w:val="00F07876"/>
    <w:rsid w:val="00F12B65"/>
    <w:rsid w:val="00F269A3"/>
    <w:rsid w:val="00F315CB"/>
    <w:rsid w:val="00F35BC0"/>
    <w:rsid w:val="00F4220F"/>
    <w:rsid w:val="00F43E52"/>
    <w:rsid w:val="00F451B3"/>
    <w:rsid w:val="00F628EA"/>
    <w:rsid w:val="00F62C72"/>
    <w:rsid w:val="00F630CA"/>
    <w:rsid w:val="00F71806"/>
    <w:rsid w:val="00F77985"/>
    <w:rsid w:val="00F93539"/>
    <w:rsid w:val="00F93F4C"/>
    <w:rsid w:val="00F96500"/>
    <w:rsid w:val="00F97CCE"/>
    <w:rsid w:val="00F97E06"/>
    <w:rsid w:val="00FB1E3F"/>
    <w:rsid w:val="00FB2B28"/>
    <w:rsid w:val="00FB3D3C"/>
    <w:rsid w:val="00FB53D3"/>
    <w:rsid w:val="00FB72FD"/>
    <w:rsid w:val="00FC1CB5"/>
    <w:rsid w:val="00FC1DF2"/>
    <w:rsid w:val="00FC7D13"/>
    <w:rsid w:val="00FD39EB"/>
    <w:rsid w:val="00FD719D"/>
    <w:rsid w:val="00FE1838"/>
    <w:rsid w:val="00FF39E9"/>
    <w:rsid w:val="00FF4276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  <w14:docId w14:val="7CAF5964"/>
  <w15:docId w15:val="{77293C31-20F4-4B04-B002-B1D0BB57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B1F41"/>
    <w:rPr>
      <w:sz w:val="24"/>
      <w:lang w:eastAsia="cs-CZ"/>
    </w:rPr>
  </w:style>
  <w:style w:type="paragraph" w:styleId="Nadpis1">
    <w:name w:val="heading 1"/>
    <w:basedOn w:val="Normlny"/>
    <w:next w:val="Normlny"/>
    <w:qFormat/>
    <w:rsid w:val="005B1F41"/>
    <w:pPr>
      <w:keepNext/>
      <w:spacing w:line="360" w:lineRule="auto"/>
      <w:jc w:val="both"/>
      <w:outlineLvl w:val="0"/>
    </w:pPr>
    <w:rPr>
      <w:rFonts w:ascii="Bookman Old Style" w:hAnsi="Bookman Old Style"/>
    </w:rPr>
  </w:style>
  <w:style w:type="paragraph" w:styleId="Nadpis2">
    <w:name w:val="heading 2"/>
    <w:basedOn w:val="Normlny"/>
    <w:next w:val="Normlny"/>
    <w:qFormat/>
    <w:rsid w:val="005B1F41"/>
    <w:pPr>
      <w:keepNext/>
      <w:spacing w:line="360" w:lineRule="auto"/>
      <w:outlineLvl w:val="1"/>
    </w:pPr>
  </w:style>
  <w:style w:type="paragraph" w:styleId="Nadpis3">
    <w:name w:val="heading 3"/>
    <w:basedOn w:val="Normlny"/>
    <w:next w:val="Normlny"/>
    <w:qFormat/>
    <w:rsid w:val="005B1F41"/>
    <w:pPr>
      <w:keepNext/>
      <w:spacing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630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qFormat/>
    <w:rsid w:val="005B1F41"/>
    <w:pPr>
      <w:keepNext/>
      <w:outlineLvl w:val="4"/>
    </w:pPr>
    <w:rPr>
      <w:rFonts w:ascii="Arial" w:hAnsi="Arial"/>
      <w:color w:val="FF0000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riadka">
    <w:name w:val="line number"/>
    <w:basedOn w:val="Predvolenpsmoodseku"/>
    <w:rsid w:val="005B1F41"/>
  </w:style>
  <w:style w:type="paragraph" w:styleId="Pta">
    <w:name w:val="footer"/>
    <w:basedOn w:val="Normlny"/>
    <w:link w:val="PtaChar"/>
    <w:rsid w:val="005B1F4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1F41"/>
  </w:style>
  <w:style w:type="paragraph" w:styleId="Hlavika">
    <w:name w:val="header"/>
    <w:basedOn w:val="Normlny"/>
    <w:link w:val="HlavikaChar"/>
    <w:rsid w:val="005B1F41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5B1F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center"/>
    </w:pPr>
    <w:rPr>
      <w:b/>
      <w:sz w:val="28"/>
    </w:rPr>
  </w:style>
  <w:style w:type="paragraph" w:styleId="Zkladntext">
    <w:name w:val="Body Text"/>
    <w:basedOn w:val="Normlny"/>
    <w:rsid w:val="005B1F41"/>
    <w:pPr>
      <w:jc w:val="both"/>
    </w:pPr>
    <w:rPr>
      <w:rFonts w:ascii="Bookman Old Style" w:hAnsi="Bookman Old Style"/>
    </w:rPr>
  </w:style>
  <w:style w:type="paragraph" w:customStyle="1" w:styleId="Zkladntext21">
    <w:name w:val="Základný text 21"/>
    <w:basedOn w:val="Normlny"/>
    <w:rsid w:val="005B1F41"/>
    <w:pPr>
      <w:spacing w:line="360" w:lineRule="auto"/>
      <w:jc w:val="both"/>
    </w:pPr>
    <w:rPr>
      <w:rFonts w:ascii="Bookman Old Style" w:hAnsi="Bookman Old Style"/>
      <w:b/>
    </w:rPr>
  </w:style>
  <w:style w:type="paragraph" w:customStyle="1" w:styleId="Zkladntext31">
    <w:name w:val="Základný text 31"/>
    <w:basedOn w:val="Normlny"/>
    <w:rsid w:val="005B1F41"/>
    <w:pPr>
      <w:spacing w:line="360" w:lineRule="auto"/>
      <w:jc w:val="both"/>
    </w:pPr>
    <w:rPr>
      <w:rFonts w:ascii="Bookman Old Style" w:hAnsi="Bookman Old Style"/>
      <w:u w:val="single"/>
    </w:rPr>
  </w:style>
  <w:style w:type="paragraph" w:customStyle="1" w:styleId="pavel">
    <w:name w:val="pavel"/>
    <w:basedOn w:val="Normlny"/>
    <w:rsid w:val="005B1F41"/>
    <w:pPr>
      <w:spacing w:line="360" w:lineRule="auto"/>
      <w:jc w:val="both"/>
    </w:pPr>
    <w:rPr>
      <w:rFonts w:ascii="Arial" w:hAnsi="Arial"/>
      <w:spacing w:val="4"/>
      <w:szCs w:val="24"/>
    </w:rPr>
  </w:style>
  <w:style w:type="paragraph" w:styleId="Zarkazkladnhotextu">
    <w:name w:val="Body Text Indent"/>
    <w:basedOn w:val="Normlny"/>
    <w:rsid w:val="005B1F41"/>
    <w:pPr>
      <w:spacing w:after="120"/>
      <w:ind w:left="283"/>
    </w:pPr>
  </w:style>
  <w:style w:type="paragraph" w:customStyle="1" w:styleId="WW-Seznam4">
    <w:name w:val="WW-Seznam 4"/>
    <w:basedOn w:val="Normlny"/>
    <w:rsid w:val="005B1F41"/>
    <w:pPr>
      <w:ind w:left="1132" w:hanging="283"/>
    </w:pPr>
    <w:rPr>
      <w:sz w:val="20"/>
      <w:lang w:eastAsia="ar-SA"/>
    </w:rPr>
  </w:style>
  <w:style w:type="paragraph" w:styleId="Pokraovaniezoznamu4">
    <w:name w:val="List Continue 4"/>
    <w:basedOn w:val="Normlny"/>
    <w:rsid w:val="005B1F41"/>
    <w:pPr>
      <w:suppressAutoHyphens/>
      <w:spacing w:after="120"/>
      <w:ind w:left="1132"/>
    </w:pPr>
    <w:rPr>
      <w:sz w:val="20"/>
      <w:lang w:eastAsia="ar-SA"/>
    </w:rPr>
  </w:style>
  <w:style w:type="paragraph" w:styleId="Zarkazkladnhotextu2">
    <w:name w:val="Body Text Indent 2"/>
    <w:basedOn w:val="Normlny"/>
    <w:rsid w:val="005B1F41"/>
    <w:pPr>
      <w:numPr>
        <w:ilvl w:val="12"/>
      </w:numPr>
      <w:ind w:firstLine="284"/>
      <w:jc w:val="both"/>
    </w:pPr>
    <w:rPr>
      <w:rFonts w:ascii="Arial" w:hAnsi="Arial" w:cs="Aria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3E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E91"/>
    <w:rPr>
      <w:rFonts w:ascii="Tahoma" w:hAnsi="Tahoma" w:cs="Tahoma"/>
      <w:sz w:val="16"/>
      <w:szCs w:val="16"/>
      <w:lang w:eastAsia="cs-CZ"/>
    </w:rPr>
  </w:style>
  <w:style w:type="character" w:customStyle="1" w:styleId="formtext">
    <w:name w:val="formtext"/>
    <w:basedOn w:val="Predvolenpsmoodseku"/>
    <w:rsid w:val="00C754BD"/>
  </w:style>
  <w:style w:type="character" w:styleId="Zstupntext">
    <w:name w:val="Placeholder Text"/>
    <w:basedOn w:val="Predvolenpsmoodseku"/>
    <w:uiPriority w:val="99"/>
    <w:semiHidden/>
    <w:rsid w:val="003608FF"/>
    <w:rPr>
      <w:color w:val="808080"/>
    </w:rPr>
  </w:style>
  <w:style w:type="table" w:styleId="Mriekatabuky">
    <w:name w:val="Table Grid"/>
    <w:basedOn w:val="Normlnatabuka"/>
    <w:uiPriority w:val="59"/>
    <w:rsid w:val="0047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">
    <w:name w:val="normální1"/>
    <w:basedOn w:val="Normlny"/>
    <w:rsid w:val="00506446"/>
    <w:rPr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15094C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15094C"/>
    <w:rPr>
      <w:sz w:val="16"/>
      <w:szCs w:val="16"/>
      <w:lang w:eastAsia="cs-CZ"/>
    </w:rPr>
  </w:style>
  <w:style w:type="paragraph" w:customStyle="1" w:styleId="Text">
    <w:name w:val="Text"/>
    <w:basedOn w:val="Normlny"/>
    <w:rsid w:val="0015094C"/>
    <w:pPr>
      <w:ind w:firstLine="510"/>
    </w:pPr>
    <w:rPr>
      <w:sz w:val="20"/>
    </w:rPr>
  </w:style>
  <w:style w:type="character" w:customStyle="1" w:styleId="PtaChar">
    <w:name w:val="Päta Char"/>
    <w:basedOn w:val="Predvolenpsmoodseku"/>
    <w:link w:val="Pta"/>
    <w:rsid w:val="00BF01E6"/>
    <w:rPr>
      <w:sz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630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cs-CZ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F630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F630CA"/>
    <w:rPr>
      <w:rFonts w:ascii="Courier New" w:eastAsiaTheme="minorEastAsia" w:hAnsi="Courier New" w:cs="Courier New"/>
    </w:rPr>
  </w:style>
  <w:style w:type="character" w:styleId="Vrazn">
    <w:name w:val="Strong"/>
    <w:basedOn w:val="Predvolenpsmoodseku"/>
    <w:uiPriority w:val="22"/>
    <w:qFormat/>
    <w:rsid w:val="00F630CA"/>
    <w:rPr>
      <w:b/>
      <w:bCs/>
    </w:rPr>
  </w:style>
  <w:style w:type="paragraph" w:styleId="Odsekzoznamu">
    <w:name w:val="List Paragraph"/>
    <w:basedOn w:val="Normlny"/>
    <w:uiPriority w:val="34"/>
    <w:qFormat/>
    <w:rsid w:val="00E40A7C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rsid w:val="005D277D"/>
    <w:rPr>
      <w:sz w:val="24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A91E39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91E39"/>
    <w:rPr>
      <w:color w:val="605E5C"/>
      <w:shd w:val="clear" w:color="auto" w:fill="E1DFDD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134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E5D5D-351C-47CD-8EDA-E6D33F70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2978</TotalTime>
  <Pages>5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 E C H N I C K Á   S P R Á V A</vt:lpstr>
    </vt:vector>
  </TitlesOfParts>
  <Company/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C H N I C K Á   S P R Á V A</dc:title>
  <cp:lastModifiedBy>Proletar</cp:lastModifiedBy>
  <cp:revision>58</cp:revision>
  <cp:lastPrinted>2024-04-02T01:30:00Z</cp:lastPrinted>
  <dcterms:created xsi:type="dcterms:W3CDTF">2014-03-04T12:59:00Z</dcterms:created>
  <dcterms:modified xsi:type="dcterms:W3CDTF">2024-04-02T01:32:00Z</dcterms:modified>
</cp:coreProperties>
</file>